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59228" w14:textId="77777777" w:rsidR="005D63B4" w:rsidRDefault="00000000">
      <w:pPr>
        <w:pStyle w:val="Titre"/>
      </w:pPr>
      <w:r>
        <w:rPr>
          <w:spacing w:val="-2"/>
        </w:rPr>
        <w:t>TRIBUNAL</w:t>
      </w:r>
      <w:r>
        <w:rPr>
          <w:spacing w:val="-19"/>
        </w:rPr>
        <w:t xml:space="preserve"> </w:t>
      </w:r>
      <w:r>
        <w:rPr>
          <w:spacing w:val="-2"/>
        </w:rPr>
        <w:t xml:space="preserve">JUDICIAIRE </w:t>
      </w:r>
      <w:r>
        <w:t>DE MARSEILLE</w:t>
      </w:r>
    </w:p>
    <w:p w14:paraId="2DB4B8C9" w14:textId="77777777" w:rsidR="005D63B4" w:rsidRDefault="00000000">
      <w:pPr>
        <w:spacing w:before="276"/>
        <w:ind w:left="2283" w:right="2167"/>
        <w:jc w:val="center"/>
        <w:rPr>
          <w:b/>
          <w:sz w:val="30"/>
        </w:rPr>
      </w:pPr>
      <w:r>
        <w:rPr>
          <w:b/>
          <w:sz w:val="30"/>
        </w:rPr>
        <w:t>PREMIERE</w:t>
      </w:r>
      <w:r>
        <w:rPr>
          <w:b/>
          <w:spacing w:val="-5"/>
          <w:sz w:val="30"/>
        </w:rPr>
        <w:t xml:space="preserve"> </w:t>
      </w:r>
      <w:r>
        <w:rPr>
          <w:b/>
          <w:sz w:val="30"/>
        </w:rPr>
        <w:t>CHAMBRE</w:t>
      </w:r>
      <w:r>
        <w:rPr>
          <w:b/>
          <w:spacing w:val="-1"/>
          <w:sz w:val="30"/>
        </w:rPr>
        <w:t xml:space="preserve"> </w:t>
      </w:r>
      <w:r>
        <w:rPr>
          <w:b/>
          <w:spacing w:val="-2"/>
          <w:sz w:val="30"/>
        </w:rPr>
        <w:t>CIVILE</w:t>
      </w:r>
    </w:p>
    <w:p w14:paraId="0921CFF7" w14:textId="77777777" w:rsidR="005D63B4" w:rsidRDefault="005D63B4">
      <w:pPr>
        <w:pStyle w:val="Corpsdetexte"/>
        <w:spacing w:before="207"/>
        <w:ind w:left="0"/>
        <w:jc w:val="left"/>
        <w:rPr>
          <w:b/>
          <w:sz w:val="30"/>
        </w:rPr>
      </w:pPr>
    </w:p>
    <w:p w14:paraId="7133F225" w14:textId="77777777" w:rsidR="005D63B4" w:rsidRDefault="00000000">
      <w:pPr>
        <w:tabs>
          <w:tab w:val="left" w:pos="3247"/>
        </w:tabs>
        <w:ind w:left="118"/>
        <w:jc w:val="center"/>
        <w:rPr>
          <w:b/>
          <w:sz w:val="29"/>
        </w:rPr>
      </w:pPr>
      <w:r>
        <w:rPr>
          <w:b/>
          <w:sz w:val="29"/>
        </w:rPr>
        <w:t>JUGEMENT</w:t>
      </w:r>
      <w:r>
        <w:rPr>
          <w:b/>
          <w:spacing w:val="-7"/>
          <w:sz w:val="29"/>
        </w:rPr>
        <w:t xml:space="preserve"> </w:t>
      </w:r>
      <w:r>
        <w:rPr>
          <w:b/>
          <w:sz w:val="29"/>
        </w:rPr>
        <w:t>N°</w:t>
      </w:r>
      <w:r>
        <w:rPr>
          <w:b/>
          <w:spacing w:val="-3"/>
          <w:sz w:val="29"/>
        </w:rPr>
        <w:t xml:space="preserve"> </w:t>
      </w:r>
      <w:r>
        <w:rPr>
          <w:b/>
          <w:spacing w:val="-5"/>
          <w:sz w:val="29"/>
        </w:rPr>
        <w:t>25/</w:t>
      </w:r>
      <w:r>
        <w:rPr>
          <w:b/>
          <w:sz w:val="29"/>
        </w:rPr>
        <w:tab/>
        <w:t>DU</w:t>
      </w:r>
      <w:r>
        <w:rPr>
          <w:b/>
          <w:spacing w:val="-2"/>
          <w:sz w:val="29"/>
        </w:rPr>
        <w:t xml:space="preserve"> </w:t>
      </w:r>
      <w:r>
        <w:rPr>
          <w:b/>
          <w:sz w:val="29"/>
        </w:rPr>
        <w:t>12</w:t>
      </w:r>
      <w:r>
        <w:rPr>
          <w:b/>
          <w:spacing w:val="1"/>
          <w:sz w:val="29"/>
        </w:rPr>
        <w:t xml:space="preserve"> </w:t>
      </w:r>
      <w:r>
        <w:rPr>
          <w:b/>
          <w:sz w:val="29"/>
        </w:rPr>
        <w:t>Juin</w:t>
      </w:r>
      <w:r>
        <w:rPr>
          <w:b/>
          <w:spacing w:val="-2"/>
          <w:sz w:val="29"/>
        </w:rPr>
        <w:t xml:space="preserve"> </w:t>
      </w:r>
      <w:r>
        <w:rPr>
          <w:b/>
          <w:spacing w:val="-4"/>
          <w:sz w:val="29"/>
        </w:rPr>
        <w:t>2025</w:t>
      </w:r>
    </w:p>
    <w:p w14:paraId="70DD7737" w14:textId="77777777" w:rsidR="005D63B4" w:rsidRDefault="005D63B4">
      <w:pPr>
        <w:pStyle w:val="Corpsdetexte"/>
        <w:spacing w:before="218"/>
        <w:ind w:left="0"/>
        <w:jc w:val="left"/>
        <w:rPr>
          <w:b/>
          <w:sz w:val="29"/>
        </w:rPr>
      </w:pPr>
    </w:p>
    <w:p w14:paraId="7B3369E5" w14:textId="77777777" w:rsidR="005D63B4" w:rsidRDefault="00000000">
      <w:pPr>
        <w:ind w:left="140"/>
        <w:rPr>
          <w:b/>
          <w:sz w:val="28"/>
        </w:rPr>
      </w:pPr>
      <w:r>
        <w:rPr>
          <w:b/>
          <w:sz w:val="26"/>
          <w:u w:val="single"/>
        </w:rPr>
        <w:t>Enrôlement</w:t>
      </w:r>
      <w:r>
        <w:rPr>
          <w:b/>
          <w:spacing w:val="54"/>
          <w:sz w:val="26"/>
        </w:rPr>
        <w:t xml:space="preserve"> </w:t>
      </w:r>
      <w:r>
        <w:rPr>
          <w:b/>
          <w:sz w:val="26"/>
        </w:rPr>
        <w:t>:</w:t>
      </w:r>
      <w:r>
        <w:rPr>
          <w:b/>
          <w:spacing w:val="-4"/>
          <w:sz w:val="26"/>
        </w:rPr>
        <w:t xml:space="preserve"> </w:t>
      </w:r>
      <w:r>
        <w:rPr>
          <w:b/>
          <w:sz w:val="28"/>
        </w:rPr>
        <w:t>N°</w:t>
      </w:r>
      <w:r>
        <w:rPr>
          <w:b/>
          <w:spacing w:val="-4"/>
          <w:sz w:val="28"/>
        </w:rPr>
        <w:t xml:space="preserve"> </w:t>
      </w:r>
      <w:r>
        <w:rPr>
          <w:b/>
          <w:sz w:val="28"/>
        </w:rPr>
        <w:t>RG</w:t>
      </w:r>
      <w:r>
        <w:rPr>
          <w:b/>
          <w:spacing w:val="-7"/>
          <w:sz w:val="28"/>
        </w:rPr>
        <w:t xml:space="preserve"> </w:t>
      </w:r>
      <w:r>
        <w:rPr>
          <w:b/>
          <w:sz w:val="28"/>
        </w:rPr>
        <w:t>23/09892</w:t>
      </w:r>
      <w:r>
        <w:rPr>
          <w:b/>
          <w:spacing w:val="-3"/>
          <w:sz w:val="28"/>
        </w:rPr>
        <w:t xml:space="preserve"> </w:t>
      </w:r>
      <w:r>
        <w:rPr>
          <w:b/>
          <w:sz w:val="28"/>
        </w:rPr>
        <w:t>-</w:t>
      </w:r>
      <w:r>
        <w:rPr>
          <w:b/>
          <w:spacing w:val="-7"/>
          <w:sz w:val="28"/>
        </w:rPr>
        <w:t xml:space="preserve"> </w:t>
      </w:r>
      <w:r>
        <w:rPr>
          <w:b/>
          <w:sz w:val="28"/>
        </w:rPr>
        <w:t>N°</w:t>
      </w:r>
      <w:r>
        <w:rPr>
          <w:b/>
          <w:spacing w:val="-6"/>
          <w:sz w:val="28"/>
        </w:rPr>
        <w:t xml:space="preserve"> </w:t>
      </w:r>
      <w:r>
        <w:rPr>
          <w:b/>
          <w:sz w:val="28"/>
        </w:rPr>
        <w:t>Portalis</w:t>
      </w:r>
      <w:r>
        <w:rPr>
          <w:b/>
          <w:spacing w:val="-4"/>
          <w:sz w:val="28"/>
        </w:rPr>
        <w:t xml:space="preserve"> </w:t>
      </w:r>
      <w:r>
        <w:rPr>
          <w:b/>
          <w:sz w:val="28"/>
        </w:rPr>
        <w:t>DBW3-W-B7H-</w:t>
      </w:r>
      <w:r>
        <w:rPr>
          <w:b/>
          <w:spacing w:val="-4"/>
          <w:sz w:val="28"/>
        </w:rPr>
        <w:t>3544</w:t>
      </w:r>
    </w:p>
    <w:p w14:paraId="7E726C33" w14:textId="77777777" w:rsidR="005D63B4" w:rsidRDefault="00000000">
      <w:pPr>
        <w:tabs>
          <w:tab w:val="left" w:pos="1718"/>
        </w:tabs>
        <w:spacing w:before="278"/>
        <w:ind w:left="140" w:right="19"/>
        <w:rPr>
          <w:b/>
          <w:sz w:val="26"/>
        </w:rPr>
      </w:pPr>
      <w:r>
        <w:rPr>
          <w:b/>
          <w:sz w:val="26"/>
          <w:u w:val="single"/>
        </w:rPr>
        <w:t>AFFAIRE</w:t>
      </w:r>
      <w:r>
        <w:rPr>
          <w:b/>
          <w:spacing w:val="40"/>
          <w:sz w:val="26"/>
        </w:rPr>
        <w:t xml:space="preserve"> </w:t>
      </w:r>
      <w:r>
        <w:rPr>
          <w:b/>
          <w:sz w:val="26"/>
        </w:rPr>
        <w:t>:</w:t>
      </w:r>
      <w:r>
        <w:rPr>
          <w:b/>
          <w:sz w:val="26"/>
        </w:rPr>
        <w:tab/>
        <w:t>S.A.</w:t>
      </w:r>
      <w:r>
        <w:rPr>
          <w:b/>
          <w:spacing w:val="40"/>
          <w:sz w:val="26"/>
        </w:rPr>
        <w:t xml:space="preserve"> </w:t>
      </w:r>
      <w:r>
        <w:rPr>
          <w:b/>
          <w:sz w:val="26"/>
        </w:rPr>
        <w:t>RICHEMONT</w:t>
      </w:r>
      <w:r>
        <w:rPr>
          <w:b/>
          <w:spacing w:val="38"/>
          <w:sz w:val="26"/>
        </w:rPr>
        <w:t xml:space="preserve"> </w:t>
      </w:r>
      <w:r>
        <w:rPr>
          <w:b/>
          <w:sz w:val="26"/>
        </w:rPr>
        <w:t>INTERNATIONAL</w:t>
      </w:r>
      <w:r>
        <w:rPr>
          <w:b/>
          <w:spacing w:val="30"/>
          <w:sz w:val="26"/>
        </w:rPr>
        <w:t xml:space="preserve"> </w:t>
      </w:r>
      <w:r>
        <w:rPr>
          <w:b/>
          <w:sz w:val="26"/>
        </w:rPr>
        <w:t>et</w:t>
      </w:r>
      <w:r>
        <w:rPr>
          <w:b/>
          <w:spacing w:val="40"/>
          <w:sz w:val="26"/>
        </w:rPr>
        <w:t xml:space="preserve"> </w:t>
      </w:r>
      <w:r>
        <w:rPr>
          <w:b/>
          <w:sz w:val="26"/>
        </w:rPr>
        <w:t>autres</w:t>
      </w:r>
      <w:r>
        <w:rPr>
          <w:b/>
          <w:spacing w:val="40"/>
          <w:sz w:val="26"/>
        </w:rPr>
        <w:t xml:space="preserve"> </w:t>
      </w:r>
      <w:r>
        <w:rPr>
          <w:b/>
          <w:sz w:val="26"/>
        </w:rPr>
        <w:t>(Me</w:t>
      </w:r>
      <w:r>
        <w:rPr>
          <w:b/>
          <w:spacing w:val="40"/>
          <w:sz w:val="26"/>
        </w:rPr>
        <w:t xml:space="preserve"> </w:t>
      </w:r>
      <w:r>
        <w:rPr>
          <w:b/>
          <w:sz w:val="26"/>
        </w:rPr>
        <w:t xml:space="preserve">Catherine </w:t>
      </w:r>
      <w:r>
        <w:rPr>
          <w:b/>
          <w:spacing w:val="-2"/>
          <w:sz w:val="26"/>
        </w:rPr>
        <w:t>CHAMAGNE)</w:t>
      </w:r>
    </w:p>
    <w:p w14:paraId="06ADE408" w14:textId="77777777" w:rsidR="005D63B4" w:rsidRDefault="00000000">
      <w:pPr>
        <w:tabs>
          <w:tab w:val="left" w:pos="2305"/>
          <w:tab w:val="left" w:pos="2847"/>
          <w:tab w:val="left" w:pos="3884"/>
          <w:tab w:val="left" w:pos="5703"/>
          <w:tab w:val="left" w:pos="7049"/>
          <w:tab w:val="left" w:pos="8973"/>
        </w:tabs>
        <w:ind w:left="140" w:right="21" w:firstLine="1440"/>
        <w:rPr>
          <w:b/>
          <w:sz w:val="26"/>
        </w:rPr>
      </w:pPr>
      <w:r>
        <w:rPr>
          <w:b/>
          <w:spacing w:val="-6"/>
          <w:sz w:val="26"/>
        </w:rPr>
        <w:t>C/</w:t>
      </w:r>
      <w:r>
        <w:rPr>
          <w:b/>
          <w:sz w:val="26"/>
        </w:rPr>
        <w:tab/>
      </w:r>
      <w:r>
        <w:rPr>
          <w:b/>
          <w:spacing w:val="-6"/>
          <w:sz w:val="26"/>
        </w:rPr>
        <w:t>M.</w:t>
      </w:r>
      <w:r>
        <w:rPr>
          <w:b/>
          <w:sz w:val="26"/>
        </w:rPr>
        <w:tab/>
      </w:r>
      <w:r>
        <w:rPr>
          <w:b/>
          <w:spacing w:val="-2"/>
          <w:sz w:val="26"/>
        </w:rPr>
        <w:t>Freddy</w:t>
      </w:r>
      <w:r>
        <w:rPr>
          <w:b/>
          <w:sz w:val="26"/>
        </w:rPr>
        <w:tab/>
      </w:r>
      <w:r>
        <w:rPr>
          <w:b/>
          <w:spacing w:val="-2"/>
          <w:sz w:val="26"/>
        </w:rPr>
        <w:t>PETTINELLI</w:t>
      </w:r>
      <w:r>
        <w:rPr>
          <w:b/>
          <w:sz w:val="26"/>
        </w:rPr>
        <w:tab/>
      </w:r>
      <w:r>
        <w:rPr>
          <w:b/>
          <w:spacing w:val="-2"/>
          <w:sz w:val="26"/>
        </w:rPr>
        <w:t>(SELARL</w:t>
      </w:r>
      <w:r>
        <w:rPr>
          <w:b/>
          <w:sz w:val="26"/>
        </w:rPr>
        <w:tab/>
      </w:r>
      <w:r>
        <w:rPr>
          <w:b/>
          <w:spacing w:val="-2"/>
          <w:sz w:val="26"/>
        </w:rPr>
        <w:t>CHRISTELLE</w:t>
      </w:r>
      <w:r>
        <w:rPr>
          <w:b/>
          <w:sz w:val="26"/>
        </w:rPr>
        <w:tab/>
      </w:r>
      <w:r>
        <w:rPr>
          <w:b/>
          <w:spacing w:val="-10"/>
          <w:sz w:val="26"/>
        </w:rPr>
        <w:t xml:space="preserve">&amp; </w:t>
      </w:r>
      <w:r>
        <w:rPr>
          <w:b/>
          <w:sz w:val="26"/>
        </w:rPr>
        <w:t>ISABELLE GRENIER)</w:t>
      </w:r>
    </w:p>
    <w:p w14:paraId="5811B1FD" w14:textId="77777777" w:rsidR="005D63B4" w:rsidRDefault="00000000">
      <w:pPr>
        <w:spacing w:before="275"/>
        <w:ind w:left="990"/>
        <w:rPr>
          <w:b/>
          <w:sz w:val="26"/>
        </w:rPr>
      </w:pPr>
      <w:r>
        <w:rPr>
          <w:b/>
          <w:sz w:val="26"/>
          <w:u w:val="single"/>
        </w:rPr>
        <w:t>DÉBATS</w:t>
      </w:r>
      <w:r>
        <w:rPr>
          <w:b/>
          <w:spacing w:val="-16"/>
          <w:sz w:val="26"/>
        </w:rPr>
        <w:t xml:space="preserve"> </w:t>
      </w:r>
      <w:r>
        <w:rPr>
          <w:b/>
          <w:sz w:val="26"/>
        </w:rPr>
        <w:t>:</w:t>
      </w:r>
      <w:r>
        <w:rPr>
          <w:b/>
          <w:spacing w:val="-16"/>
          <w:sz w:val="26"/>
        </w:rPr>
        <w:t xml:space="preserve"> </w:t>
      </w:r>
      <w:r>
        <w:rPr>
          <w:b/>
          <w:sz w:val="26"/>
        </w:rPr>
        <w:t>A</w:t>
      </w:r>
      <w:r>
        <w:rPr>
          <w:b/>
          <w:spacing w:val="-16"/>
          <w:sz w:val="26"/>
        </w:rPr>
        <w:t xml:space="preserve"> </w:t>
      </w:r>
      <w:r>
        <w:rPr>
          <w:b/>
          <w:sz w:val="26"/>
        </w:rPr>
        <w:t>l'audience</w:t>
      </w:r>
      <w:r>
        <w:rPr>
          <w:b/>
          <w:spacing w:val="-8"/>
          <w:sz w:val="26"/>
        </w:rPr>
        <w:t xml:space="preserve"> </w:t>
      </w:r>
      <w:r>
        <w:rPr>
          <w:b/>
          <w:sz w:val="26"/>
        </w:rPr>
        <w:t>Publique</w:t>
      </w:r>
      <w:r>
        <w:rPr>
          <w:b/>
          <w:spacing w:val="-8"/>
          <w:sz w:val="26"/>
        </w:rPr>
        <w:t xml:space="preserve"> </w:t>
      </w:r>
      <w:r>
        <w:rPr>
          <w:b/>
          <w:sz w:val="26"/>
        </w:rPr>
        <w:t>du</w:t>
      </w:r>
      <w:r>
        <w:rPr>
          <w:b/>
          <w:spacing w:val="51"/>
          <w:sz w:val="26"/>
        </w:rPr>
        <w:t xml:space="preserve"> </w:t>
      </w:r>
      <w:r>
        <w:rPr>
          <w:b/>
          <w:sz w:val="26"/>
        </w:rPr>
        <w:t>27</w:t>
      </w:r>
      <w:r>
        <w:rPr>
          <w:b/>
          <w:spacing w:val="-7"/>
          <w:sz w:val="26"/>
        </w:rPr>
        <w:t xml:space="preserve"> </w:t>
      </w:r>
      <w:r>
        <w:rPr>
          <w:b/>
          <w:sz w:val="26"/>
        </w:rPr>
        <w:t>Mars</w:t>
      </w:r>
      <w:r>
        <w:rPr>
          <w:b/>
          <w:spacing w:val="-8"/>
          <w:sz w:val="26"/>
        </w:rPr>
        <w:t xml:space="preserve"> </w:t>
      </w:r>
      <w:r>
        <w:rPr>
          <w:b/>
          <w:spacing w:val="-4"/>
          <w:sz w:val="26"/>
        </w:rPr>
        <w:t>2025</w:t>
      </w:r>
    </w:p>
    <w:p w14:paraId="39E621C2" w14:textId="77777777" w:rsidR="005D63B4" w:rsidRDefault="00000000">
      <w:pPr>
        <w:spacing w:before="278"/>
        <w:ind w:left="990"/>
        <w:jc w:val="both"/>
        <w:rPr>
          <w:b/>
          <w:sz w:val="26"/>
        </w:rPr>
      </w:pPr>
      <w:r>
        <w:rPr>
          <w:b/>
          <w:sz w:val="26"/>
          <w:u w:val="single"/>
        </w:rPr>
        <w:t>COMPOSITION</w:t>
      </w:r>
      <w:r>
        <w:rPr>
          <w:b/>
          <w:spacing w:val="-12"/>
          <w:sz w:val="26"/>
          <w:u w:val="single"/>
        </w:rPr>
        <w:t xml:space="preserve"> </w:t>
      </w:r>
      <w:r>
        <w:rPr>
          <w:b/>
          <w:sz w:val="26"/>
          <w:u w:val="single"/>
        </w:rPr>
        <w:t>DU</w:t>
      </w:r>
      <w:r>
        <w:rPr>
          <w:b/>
          <w:spacing w:val="-14"/>
          <w:sz w:val="26"/>
          <w:u w:val="single"/>
        </w:rPr>
        <w:t xml:space="preserve"> </w:t>
      </w:r>
      <w:r>
        <w:rPr>
          <w:b/>
          <w:sz w:val="26"/>
          <w:u w:val="single"/>
        </w:rPr>
        <w:t>TRIBUNAL</w:t>
      </w:r>
      <w:r>
        <w:rPr>
          <w:b/>
          <w:spacing w:val="-12"/>
          <w:sz w:val="26"/>
        </w:rPr>
        <w:t xml:space="preserve"> </w:t>
      </w:r>
      <w:r>
        <w:rPr>
          <w:b/>
          <w:spacing w:val="-10"/>
          <w:sz w:val="26"/>
        </w:rPr>
        <w:t>:</w:t>
      </w:r>
    </w:p>
    <w:p w14:paraId="4CA9EA10" w14:textId="77777777" w:rsidR="005D63B4" w:rsidRDefault="00000000">
      <w:pPr>
        <w:spacing w:before="274"/>
        <w:ind w:left="990" w:right="23"/>
        <w:jc w:val="both"/>
        <w:rPr>
          <w:b/>
          <w:sz w:val="26"/>
        </w:rPr>
      </w:pPr>
      <w:r>
        <w:rPr>
          <w:b/>
          <w:sz w:val="26"/>
        </w:rPr>
        <w:t>Président : SPATERI Thomas, en qualité de Juge Rapporteur, en application des articles 804 et 805 du CPC, avec l’accord des parties, les avocats avisés ne s’y étant pas opposés, a présenté son rapport à l’audience avant les plaidoiries et en a rendu compte au Tribunal dans</w:t>
      </w:r>
      <w:r>
        <w:rPr>
          <w:b/>
          <w:spacing w:val="40"/>
          <w:sz w:val="26"/>
        </w:rPr>
        <w:t xml:space="preserve"> </w:t>
      </w:r>
      <w:r>
        <w:rPr>
          <w:b/>
          <w:sz w:val="26"/>
        </w:rPr>
        <w:t>son délibéré, et BERGER-GENTIL Blandine, Juge assesseur</w:t>
      </w:r>
    </w:p>
    <w:p w14:paraId="2D8558CE" w14:textId="77777777" w:rsidR="005D63B4" w:rsidRDefault="00000000">
      <w:pPr>
        <w:spacing w:before="298"/>
        <w:ind w:left="990"/>
        <w:jc w:val="both"/>
        <w:rPr>
          <w:b/>
          <w:sz w:val="26"/>
        </w:rPr>
      </w:pPr>
      <w:r>
        <w:rPr>
          <w:b/>
          <w:sz w:val="26"/>
          <w:u w:val="single"/>
        </w:rPr>
        <w:t>Greffier</w:t>
      </w:r>
      <w:r>
        <w:rPr>
          <w:b/>
          <w:spacing w:val="-11"/>
          <w:sz w:val="26"/>
          <w:u w:val="single"/>
        </w:rPr>
        <w:t xml:space="preserve"> </w:t>
      </w:r>
      <w:r>
        <w:rPr>
          <w:b/>
          <w:sz w:val="26"/>
          <w:u w:val="single"/>
        </w:rPr>
        <w:t>lors</w:t>
      </w:r>
      <w:r>
        <w:rPr>
          <w:b/>
          <w:spacing w:val="-7"/>
          <w:sz w:val="26"/>
          <w:u w:val="single"/>
        </w:rPr>
        <w:t xml:space="preserve"> </w:t>
      </w:r>
      <w:r>
        <w:rPr>
          <w:b/>
          <w:sz w:val="26"/>
          <w:u w:val="single"/>
        </w:rPr>
        <w:t>des</w:t>
      </w:r>
      <w:r>
        <w:rPr>
          <w:b/>
          <w:spacing w:val="-4"/>
          <w:sz w:val="26"/>
          <w:u w:val="single"/>
        </w:rPr>
        <w:t xml:space="preserve"> </w:t>
      </w:r>
      <w:r>
        <w:rPr>
          <w:b/>
          <w:sz w:val="26"/>
          <w:u w:val="single"/>
        </w:rPr>
        <w:t>débats</w:t>
      </w:r>
      <w:r>
        <w:rPr>
          <w:b/>
          <w:spacing w:val="-6"/>
          <w:sz w:val="26"/>
        </w:rPr>
        <w:t xml:space="preserve"> </w:t>
      </w:r>
      <w:r>
        <w:rPr>
          <w:b/>
          <w:sz w:val="26"/>
        </w:rPr>
        <w:t>:</w:t>
      </w:r>
      <w:r>
        <w:rPr>
          <w:b/>
          <w:spacing w:val="40"/>
          <w:sz w:val="26"/>
        </w:rPr>
        <w:t xml:space="preserve"> </w:t>
      </w:r>
      <w:r>
        <w:rPr>
          <w:b/>
          <w:sz w:val="26"/>
        </w:rPr>
        <w:t>ALLIONE</w:t>
      </w:r>
      <w:r>
        <w:rPr>
          <w:b/>
          <w:spacing w:val="-4"/>
          <w:sz w:val="26"/>
        </w:rPr>
        <w:t xml:space="preserve"> </w:t>
      </w:r>
      <w:r>
        <w:rPr>
          <w:b/>
          <w:spacing w:val="-2"/>
          <w:sz w:val="26"/>
        </w:rPr>
        <w:t>Bernadette</w:t>
      </w:r>
    </w:p>
    <w:p w14:paraId="6FACAD60" w14:textId="77777777" w:rsidR="005D63B4" w:rsidRDefault="005D63B4">
      <w:pPr>
        <w:pStyle w:val="Corpsdetexte"/>
        <w:spacing w:before="254"/>
        <w:ind w:left="0"/>
        <w:jc w:val="left"/>
        <w:rPr>
          <w:b/>
          <w:sz w:val="26"/>
        </w:rPr>
      </w:pPr>
    </w:p>
    <w:p w14:paraId="4E843436" w14:textId="77777777" w:rsidR="005D63B4" w:rsidRDefault="00000000">
      <w:pPr>
        <w:ind w:left="990"/>
        <w:rPr>
          <w:b/>
          <w:sz w:val="26"/>
        </w:rPr>
      </w:pPr>
      <w:r>
        <w:rPr>
          <w:b/>
          <w:sz w:val="26"/>
        </w:rPr>
        <w:t>Vu</w:t>
      </w:r>
      <w:r>
        <w:rPr>
          <w:b/>
          <w:spacing w:val="-9"/>
          <w:sz w:val="26"/>
        </w:rPr>
        <w:t xml:space="preserve"> </w:t>
      </w:r>
      <w:r>
        <w:rPr>
          <w:b/>
          <w:sz w:val="26"/>
        </w:rPr>
        <w:t>le</w:t>
      </w:r>
      <w:r>
        <w:rPr>
          <w:b/>
          <w:spacing w:val="-8"/>
          <w:sz w:val="26"/>
        </w:rPr>
        <w:t xml:space="preserve"> </w:t>
      </w:r>
      <w:r>
        <w:rPr>
          <w:b/>
          <w:sz w:val="26"/>
        </w:rPr>
        <w:t>rapport</w:t>
      </w:r>
      <w:r>
        <w:rPr>
          <w:b/>
          <w:spacing w:val="-8"/>
          <w:sz w:val="26"/>
        </w:rPr>
        <w:t xml:space="preserve"> </w:t>
      </w:r>
      <w:r>
        <w:rPr>
          <w:b/>
          <w:sz w:val="26"/>
        </w:rPr>
        <w:t>fait</w:t>
      </w:r>
      <w:r>
        <w:rPr>
          <w:b/>
          <w:spacing w:val="-9"/>
          <w:sz w:val="26"/>
        </w:rPr>
        <w:t xml:space="preserve"> </w:t>
      </w:r>
      <w:r>
        <w:rPr>
          <w:b/>
          <w:sz w:val="26"/>
        </w:rPr>
        <w:t>à</w:t>
      </w:r>
      <w:r>
        <w:rPr>
          <w:b/>
          <w:spacing w:val="-8"/>
          <w:sz w:val="26"/>
        </w:rPr>
        <w:t xml:space="preserve"> </w:t>
      </w:r>
      <w:r>
        <w:rPr>
          <w:b/>
          <w:spacing w:val="-2"/>
          <w:sz w:val="26"/>
        </w:rPr>
        <w:t>l’audience</w:t>
      </w:r>
    </w:p>
    <w:p w14:paraId="40D3CA84" w14:textId="77777777" w:rsidR="005D63B4" w:rsidRDefault="00000000">
      <w:pPr>
        <w:spacing w:before="275"/>
        <w:ind w:left="990"/>
        <w:rPr>
          <w:b/>
          <w:bCs/>
          <w:sz w:val="26"/>
          <w:szCs w:val="26"/>
        </w:rPr>
      </w:pPr>
      <w:r>
        <w:rPr>
          <w:rFonts w:ascii="Microsoft Himalaya" w:eastAsia="Microsoft Himalaya" w:hAnsi="Microsoft Himalaya" w:cs="Microsoft Himalaya"/>
          <w:sz w:val="26"/>
          <w:szCs w:val="26"/>
        </w:rPr>
        <w:t>༢</w:t>
      </w:r>
      <w:r>
        <w:rPr>
          <w:rFonts w:ascii="Microsoft Himalaya" w:eastAsia="Microsoft Himalaya" w:hAnsi="Microsoft Himalaya" w:cs="Microsoft Himalaya"/>
          <w:spacing w:val="80"/>
          <w:sz w:val="26"/>
          <w:szCs w:val="26"/>
        </w:rPr>
        <w:t xml:space="preserve"> </w:t>
      </w:r>
      <w:r>
        <w:rPr>
          <w:b/>
          <w:bCs/>
          <w:sz w:val="26"/>
          <w:szCs w:val="26"/>
        </w:rPr>
        <w:t>l'issue</w:t>
      </w:r>
      <w:r>
        <w:rPr>
          <w:b/>
          <w:bCs/>
          <w:spacing w:val="40"/>
          <w:sz w:val="26"/>
          <w:szCs w:val="26"/>
        </w:rPr>
        <w:t xml:space="preserve"> </w:t>
      </w:r>
      <w:r>
        <w:rPr>
          <w:b/>
          <w:bCs/>
          <w:sz w:val="26"/>
          <w:szCs w:val="26"/>
        </w:rPr>
        <w:t>de</w:t>
      </w:r>
      <w:r>
        <w:rPr>
          <w:b/>
          <w:bCs/>
          <w:spacing w:val="40"/>
          <w:sz w:val="26"/>
          <w:szCs w:val="26"/>
        </w:rPr>
        <w:t xml:space="preserve"> </w:t>
      </w:r>
      <w:r>
        <w:rPr>
          <w:b/>
          <w:bCs/>
          <w:sz w:val="26"/>
          <w:szCs w:val="26"/>
        </w:rPr>
        <w:t>laquelle,</w:t>
      </w:r>
      <w:r>
        <w:rPr>
          <w:b/>
          <w:bCs/>
          <w:spacing w:val="40"/>
          <w:sz w:val="26"/>
          <w:szCs w:val="26"/>
        </w:rPr>
        <w:t xml:space="preserve"> </w:t>
      </w:r>
      <w:r>
        <w:rPr>
          <w:b/>
          <w:bCs/>
          <w:sz w:val="26"/>
          <w:szCs w:val="26"/>
        </w:rPr>
        <w:t>les</w:t>
      </w:r>
      <w:r>
        <w:rPr>
          <w:b/>
          <w:bCs/>
          <w:spacing w:val="40"/>
          <w:sz w:val="26"/>
          <w:szCs w:val="26"/>
        </w:rPr>
        <w:t xml:space="preserve"> </w:t>
      </w:r>
      <w:r>
        <w:rPr>
          <w:b/>
          <w:bCs/>
          <w:sz w:val="26"/>
          <w:szCs w:val="26"/>
        </w:rPr>
        <w:t>parties</w:t>
      </w:r>
      <w:r>
        <w:rPr>
          <w:b/>
          <w:bCs/>
          <w:spacing w:val="40"/>
          <w:sz w:val="26"/>
          <w:szCs w:val="26"/>
        </w:rPr>
        <w:t xml:space="preserve"> </w:t>
      </w:r>
      <w:r>
        <w:rPr>
          <w:b/>
          <w:bCs/>
          <w:sz w:val="26"/>
          <w:szCs w:val="26"/>
        </w:rPr>
        <w:t>ont</w:t>
      </w:r>
      <w:r>
        <w:rPr>
          <w:b/>
          <w:bCs/>
          <w:spacing w:val="40"/>
          <w:sz w:val="26"/>
          <w:szCs w:val="26"/>
        </w:rPr>
        <w:t xml:space="preserve"> </w:t>
      </w:r>
      <w:r>
        <w:rPr>
          <w:b/>
          <w:bCs/>
          <w:sz w:val="26"/>
          <w:szCs w:val="26"/>
        </w:rPr>
        <w:t>été</w:t>
      </w:r>
      <w:r>
        <w:rPr>
          <w:b/>
          <w:bCs/>
          <w:spacing w:val="40"/>
          <w:sz w:val="26"/>
          <w:szCs w:val="26"/>
        </w:rPr>
        <w:t xml:space="preserve"> </w:t>
      </w:r>
      <w:r>
        <w:rPr>
          <w:b/>
          <w:bCs/>
          <w:sz w:val="26"/>
          <w:szCs w:val="26"/>
        </w:rPr>
        <w:t>avisées</w:t>
      </w:r>
      <w:r>
        <w:rPr>
          <w:b/>
          <w:bCs/>
          <w:spacing w:val="40"/>
          <w:sz w:val="26"/>
          <w:szCs w:val="26"/>
        </w:rPr>
        <w:t xml:space="preserve"> </w:t>
      </w:r>
      <w:r>
        <w:rPr>
          <w:b/>
          <w:bCs/>
          <w:sz w:val="26"/>
          <w:szCs w:val="26"/>
        </w:rPr>
        <w:t>que</w:t>
      </w:r>
      <w:r>
        <w:rPr>
          <w:b/>
          <w:bCs/>
          <w:spacing w:val="40"/>
          <w:sz w:val="26"/>
          <w:szCs w:val="26"/>
        </w:rPr>
        <w:t xml:space="preserve"> </w:t>
      </w:r>
      <w:r>
        <w:rPr>
          <w:b/>
          <w:bCs/>
          <w:sz w:val="26"/>
          <w:szCs w:val="26"/>
        </w:rPr>
        <w:t>le</w:t>
      </w:r>
      <w:r>
        <w:rPr>
          <w:b/>
          <w:bCs/>
          <w:spacing w:val="40"/>
          <w:sz w:val="26"/>
          <w:szCs w:val="26"/>
        </w:rPr>
        <w:t xml:space="preserve"> </w:t>
      </w:r>
      <w:r>
        <w:rPr>
          <w:b/>
          <w:bCs/>
          <w:sz w:val="26"/>
          <w:szCs w:val="26"/>
        </w:rPr>
        <w:t>prononcé</w:t>
      </w:r>
      <w:r>
        <w:rPr>
          <w:b/>
          <w:bCs/>
          <w:spacing w:val="40"/>
          <w:sz w:val="26"/>
          <w:szCs w:val="26"/>
        </w:rPr>
        <w:t xml:space="preserve"> </w:t>
      </w:r>
      <w:r>
        <w:rPr>
          <w:b/>
          <w:bCs/>
          <w:sz w:val="26"/>
          <w:szCs w:val="26"/>
        </w:rPr>
        <w:t>de</w:t>
      </w:r>
      <w:r>
        <w:rPr>
          <w:b/>
          <w:bCs/>
          <w:spacing w:val="40"/>
          <w:sz w:val="26"/>
          <w:szCs w:val="26"/>
        </w:rPr>
        <w:t xml:space="preserve"> </w:t>
      </w:r>
      <w:r>
        <w:rPr>
          <w:b/>
          <w:bCs/>
          <w:sz w:val="26"/>
          <w:szCs w:val="26"/>
        </w:rPr>
        <w:t>la</w:t>
      </w:r>
      <w:r>
        <w:rPr>
          <w:b/>
          <w:bCs/>
          <w:spacing w:val="40"/>
          <w:sz w:val="26"/>
          <w:szCs w:val="26"/>
        </w:rPr>
        <w:t xml:space="preserve"> </w:t>
      </w:r>
      <w:r>
        <w:rPr>
          <w:b/>
          <w:bCs/>
          <w:sz w:val="26"/>
          <w:szCs w:val="26"/>
        </w:rPr>
        <w:t xml:space="preserve">décision aurait lieu par mise à disposition au greffe le : 12 </w:t>
      </w:r>
      <w:proofErr w:type="gramStart"/>
      <w:r>
        <w:rPr>
          <w:b/>
          <w:bCs/>
          <w:sz w:val="26"/>
          <w:szCs w:val="26"/>
        </w:rPr>
        <w:t>Juin</w:t>
      </w:r>
      <w:proofErr w:type="gramEnd"/>
      <w:r>
        <w:rPr>
          <w:b/>
          <w:bCs/>
          <w:sz w:val="26"/>
          <w:szCs w:val="26"/>
        </w:rPr>
        <w:t xml:space="preserve"> 2025</w:t>
      </w:r>
    </w:p>
    <w:p w14:paraId="180D0E0F" w14:textId="77777777" w:rsidR="005D63B4" w:rsidRDefault="00000000">
      <w:pPr>
        <w:spacing w:before="278"/>
        <w:ind w:left="990"/>
        <w:rPr>
          <w:b/>
          <w:sz w:val="26"/>
        </w:rPr>
      </w:pPr>
      <w:r>
        <w:rPr>
          <w:b/>
          <w:sz w:val="26"/>
        </w:rPr>
        <w:t>Après</w:t>
      </w:r>
      <w:r>
        <w:rPr>
          <w:b/>
          <w:spacing w:val="-9"/>
          <w:sz w:val="26"/>
        </w:rPr>
        <w:t xml:space="preserve"> </w:t>
      </w:r>
      <w:r>
        <w:rPr>
          <w:b/>
          <w:sz w:val="26"/>
        </w:rPr>
        <w:t>délibéré</w:t>
      </w:r>
      <w:r>
        <w:rPr>
          <w:b/>
          <w:spacing w:val="-8"/>
          <w:sz w:val="26"/>
        </w:rPr>
        <w:t xml:space="preserve"> </w:t>
      </w:r>
      <w:r>
        <w:rPr>
          <w:b/>
          <w:sz w:val="26"/>
        </w:rPr>
        <w:t>entre</w:t>
      </w:r>
      <w:r>
        <w:rPr>
          <w:b/>
          <w:spacing w:val="-8"/>
          <w:sz w:val="26"/>
        </w:rPr>
        <w:t xml:space="preserve"> </w:t>
      </w:r>
      <w:r>
        <w:rPr>
          <w:b/>
          <w:spacing w:val="-10"/>
          <w:sz w:val="26"/>
        </w:rPr>
        <w:t>:</w:t>
      </w:r>
    </w:p>
    <w:p w14:paraId="47E122B3" w14:textId="77777777" w:rsidR="005D63B4" w:rsidRDefault="00000000">
      <w:pPr>
        <w:spacing w:before="275"/>
        <w:ind w:left="990" w:right="729"/>
        <w:rPr>
          <w:b/>
          <w:sz w:val="26"/>
        </w:rPr>
      </w:pPr>
      <w:r>
        <w:rPr>
          <w:b/>
          <w:sz w:val="26"/>
        </w:rPr>
        <w:t>Président</w:t>
      </w:r>
      <w:r>
        <w:rPr>
          <w:b/>
          <w:spacing w:val="-17"/>
          <w:sz w:val="26"/>
        </w:rPr>
        <w:t xml:space="preserve"> </w:t>
      </w:r>
      <w:r>
        <w:rPr>
          <w:b/>
          <w:sz w:val="26"/>
        </w:rPr>
        <w:t>:</w:t>
      </w:r>
      <w:r>
        <w:rPr>
          <w:b/>
          <w:spacing w:val="-13"/>
          <w:sz w:val="26"/>
        </w:rPr>
        <w:t xml:space="preserve"> </w:t>
      </w:r>
      <w:r>
        <w:rPr>
          <w:b/>
          <w:sz w:val="26"/>
        </w:rPr>
        <w:t>SPATERI</w:t>
      </w:r>
      <w:r>
        <w:rPr>
          <w:b/>
          <w:spacing w:val="-17"/>
          <w:sz w:val="26"/>
        </w:rPr>
        <w:t xml:space="preserve"> </w:t>
      </w:r>
      <w:r>
        <w:rPr>
          <w:b/>
          <w:sz w:val="26"/>
        </w:rPr>
        <w:t>Thomas,</w:t>
      </w:r>
      <w:r>
        <w:rPr>
          <w:b/>
          <w:spacing w:val="-16"/>
          <w:sz w:val="26"/>
        </w:rPr>
        <w:t xml:space="preserve"> </w:t>
      </w:r>
      <w:r>
        <w:rPr>
          <w:b/>
          <w:sz w:val="26"/>
        </w:rPr>
        <w:t>Vice-Président</w:t>
      </w:r>
      <w:r>
        <w:rPr>
          <w:b/>
          <w:spacing w:val="-15"/>
          <w:sz w:val="26"/>
        </w:rPr>
        <w:t xml:space="preserve"> </w:t>
      </w:r>
      <w:r>
        <w:rPr>
          <w:b/>
          <w:sz w:val="26"/>
        </w:rPr>
        <w:t>(juge</w:t>
      </w:r>
      <w:r>
        <w:rPr>
          <w:b/>
          <w:spacing w:val="-14"/>
          <w:sz w:val="26"/>
        </w:rPr>
        <w:t xml:space="preserve"> </w:t>
      </w:r>
      <w:r>
        <w:rPr>
          <w:b/>
          <w:sz w:val="26"/>
        </w:rPr>
        <w:t>rapporteur) Assesseur : BERGER-GENTIL Blandine, Vice-Présidente Assesseur : DESMOULIN Pascale, Vice-Présidente</w:t>
      </w:r>
    </w:p>
    <w:p w14:paraId="22FD1149" w14:textId="77777777" w:rsidR="005D63B4" w:rsidRDefault="00000000">
      <w:pPr>
        <w:spacing w:before="276"/>
        <w:ind w:left="990" w:right="22"/>
        <w:jc w:val="both"/>
        <w:rPr>
          <w:b/>
          <w:sz w:val="26"/>
        </w:rPr>
      </w:pPr>
      <w:r>
        <w:rPr>
          <w:b/>
          <w:sz w:val="26"/>
        </w:rPr>
        <w:t>Jugement signé par SPATERI Thomas, Vice-Président et par</w:t>
      </w:r>
      <w:r>
        <w:rPr>
          <w:b/>
          <w:spacing w:val="-2"/>
          <w:sz w:val="26"/>
        </w:rPr>
        <w:t xml:space="preserve"> </w:t>
      </w:r>
      <w:r>
        <w:rPr>
          <w:b/>
          <w:sz w:val="26"/>
        </w:rPr>
        <w:t>ALLIONE Bernadette, Greffier</w:t>
      </w:r>
      <w:r>
        <w:rPr>
          <w:b/>
          <w:spacing w:val="-1"/>
          <w:sz w:val="26"/>
        </w:rPr>
        <w:t xml:space="preserve"> </w:t>
      </w:r>
      <w:r>
        <w:rPr>
          <w:b/>
          <w:sz w:val="26"/>
        </w:rPr>
        <w:t>à laquelle la minute de la décision a été remise par</w:t>
      </w:r>
      <w:r>
        <w:rPr>
          <w:b/>
          <w:spacing w:val="-4"/>
          <w:sz w:val="26"/>
        </w:rPr>
        <w:t xml:space="preserve"> </w:t>
      </w:r>
      <w:r>
        <w:rPr>
          <w:b/>
          <w:sz w:val="26"/>
        </w:rPr>
        <w:t>le magistrat signataire.</w:t>
      </w:r>
    </w:p>
    <w:p w14:paraId="618CD258" w14:textId="77777777" w:rsidR="005D63B4" w:rsidRDefault="005D63B4">
      <w:pPr>
        <w:pStyle w:val="Corpsdetexte"/>
        <w:spacing w:before="253"/>
        <w:ind w:left="0"/>
        <w:jc w:val="left"/>
        <w:rPr>
          <w:b/>
          <w:sz w:val="26"/>
        </w:rPr>
      </w:pPr>
    </w:p>
    <w:p w14:paraId="726E55FA" w14:textId="77777777" w:rsidR="005D63B4" w:rsidRDefault="00000000">
      <w:pPr>
        <w:ind w:left="990"/>
        <w:rPr>
          <w:b/>
          <w:sz w:val="30"/>
        </w:rPr>
      </w:pPr>
      <w:r>
        <w:rPr>
          <w:b/>
          <w:sz w:val="30"/>
          <w:u w:val="single"/>
        </w:rPr>
        <w:t>NATURE</w:t>
      </w:r>
      <w:r>
        <w:rPr>
          <w:b/>
          <w:spacing w:val="-15"/>
          <w:sz w:val="30"/>
          <w:u w:val="single"/>
        </w:rPr>
        <w:t xml:space="preserve"> </w:t>
      </w:r>
      <w:r>
        <w:rPr>
          <w:b/>
          <w:sz w:val="30"/>
          <w:u w:val="single"/>
        </w:rPr>
        <w:t>DU</w:t>
      </w:r>
      <w:r>
        <w:rPr>
          <w:b/>
          <w:spacing w:val="-11"/>
          <w:sz w:val="30"/>
          <w:u w:val="single"/>
        </w:rPr>
        <w:t xml:space="preserve"> </w:t>
      </w:r>
      <w:r>
        <w:rPr>
          <w:b/>
          <w:spacing w:val="-2"/>
          <w:sz w:val="30"/>
          <w:u w:val="single"/>
        </w:rPr>
        <w:t>JUGEMENT</w:t>
      </w:r>
    </w:p>
    <w:p w14:paraId="0DE55A20" w14:textId="77777777" w:rsidR="005D63B4" w:rsidRDefault="00000000">
      <w:pPr>
        <w:tabs>
          <w:tab w:val="left" w:pos="3689"/>
          <w:tab w:val="left" w:pos="5021"/>
          <w:tab w:val="left" w:pos="6411"/>
          <w:tab w:val="left" w:pos="8427"/>
        </w:tabs>
        <w:spacing w:before="275"/>
        <w:ind w:left="990"/>
        <w:rPr>
          <w:b/>
          <w:sz w:val="26"/>
        </w:rPr>
      </w:pPr>
      <w:r>
        <w:rPr>
          <w:b/>
          <w:spacing w:val="-2"/>
          <w:sz w:val="26"/>
        </w:rPr>
        <w:t>contradictoire</w:t>
      </w:r>
      <w:r>
        <w:rPr>
          <w:b/>
          <w:sz w:val="26"/>
        </w:rPr>
        <w:tab/>
      </w:r>
      <w:r>
        <w:rPr>
          <w:b/>
          <w:spacing w:val="-5"/>
          <w:sz w:val="26"/>
        </w:rPr>
        <w:t>et</w:t>
      </w:r>
      <w:r>
        <w:rPr>
          <w:b/>
          <w:sz w:val="26"/>
        </w:rPr>
        <w:tab/>
      </w:r>
      <w:r>
        <w:rPr>
          <w:b/>
          <w:spacing w:val="-5"/>
          <w:sz w:val="26"/>
        </w:rPr>
        <w:t>en</w:t>
      </w:r>
      <w:r>
        <w:rPr>
          <w:b/>
          <w:sz w:val="26"/>
        </w:rPr>
        <w:tab/>
      </w:r>
      <w:r>
        <w:rPr>
          <w:b/>
          <w:spacing w:val="-2"/>
          <w:sz w:val="26"/>
        </w:rPr>
        <w:t>premier</w:t>
      </w:r>
      <w:r>
        <w:rPr>
          <w:b/>
          <w:sz w:val="26"/>
        </w:rPr>
        <w:tab/>
      </w:r>
      <w:r>
        <w:rPr>
          <w:b/>
          <w:spacing w:val="-2"/>
          <w:sz w:val="26"/>
        </w:rPr>
        <w:t>ressort</w:t>
      </w:r>
    </w:p>
    <w:p w14:paraId="32BF2C4E" w14:textId="77777777" w:rsidR="005D63B4" w:rsidRDefault="005D63B4">
      <w:pPr>
        <w:rPr>
          <w:b/>
          <w:sz w:val="26"/>
        </w:rPr>
        <w:sectPr w:rsidR="005D63B4">
          <w:footerReference w:type="default" r:id="rId7"/>
          <w:type w:val="continuous"/>
          <w:pgSz w:w="11910" w:h="16840"/>
          <w:pgMar w:top="820" w:right="1417" w:bottom="1260" w:left="1275" w:header="0" w:footer="1062" w:gutter="0"/>
          <w:pgNumType w:start="1"/>
          <w:cols w:space="720"/>
        </w:sectPr>
      </w:pPr>
    </w:p>
    <w:p w14:paraId="6B138C64" w14:textId="77777777" w:rsidR="005D63B4" w:rsidRDefault="00000000">
      <w:pPr>
        <w:spacing w:before="72"/>
        <w:ind w:left="992"/>
        <w:rPr>
          <w:b/>
          <w:sz w:val="32"/>
        </w:rPr>
      </w:pPr>
      <w:r>
        <w:rPr>
          <w:b/>
          <w:sz w:val="32"/>
          <w:u w:val="single"/>
        </w:rPr>
        <w:lastRenderedPageBreak/>
        <w:t>NOM</w:t>
      </w:r>
      <w:r>
        <w:rPr>
          <w:b/>
          <w:spacing w:val="-6"/>
          <w:sz w:val="32"/>
          <w:u w:val="single"/>
        </w:rPr>
        <w:t xml:space="preserve"> </w:t>
      </w:r>
      <w:r>
        <w:rPr>
          <w:b/>
          <w:sz w:val="32"/>
          <w:u w:val="single"/>
        </w:rPr>
        <w:t>DES</w:t>
      </w:r>
      <w:r>
        <w:rPr>
          <w:b/>
          <w:spacing w:val="-9"/>
          <w:sz w:val="32"/>
          <w:u w:val="single"/>
        </w:rPr>
        <w:t xml:space="preserve"> </w:t>
      </w:r>
      <w:r>
        <w:rPr>
          <w:b/>
          <w:spacing w:val="-2"/>
          <w:sz w:val="32"/>
          <w:u w:val="single"/>
        </w:rPr>
        <w:t>PARTIES</w:t>
      </w:r>
    </w:p>
    <w:p w14:paraId="67FDD349" w14:textId="77777777" w:rsidR="005D63B4" w:rsidRDefault="005D63B4">
      <w:pPr>
        <w:pStyle w:val="Corpsdetexte"/>
        <w:spacing w:before="255"/>
        <w:ind w:left="0"/>
        <w:jc w:val="left"/>
        <w:rPr>
          <w:b/>
          <w:sz w:val="26"/>
        </w:rPr>
      </w:pPr>
    </w:p>
    <w:p w14:paraId="0F9F7436" w14:textId="77777777" w:rsidR="005D63B4" w:rsidRDefault="00000000">
      <w:pPr>
        <w:spacing w:before="1"/>
        <w:ind w:left="992"/>
        <w:rPr>
          <w:b/>
          <w:sz w:val="26"/>
        </w:rPr>
      </w:pPr>
      <w:r>
        <w:rPr>
          <w:b/>
          <w:spacing w:val="-2"/>
          <w:sz w:val="26"/>
          <w:u w:val="single"/>
        </w:rPr>
        <w:t>DEMANDERESSES</w:t>
      </w:r>
    </w:p>
    <w:p w14:paraId="7339E32D" w14:textId="77777777" w:rsidR="005D63B4" w:rsidRDefault="00000000">
      <w:pPr>
        <w:spacing w:before="277" w:line="298" w:lineRule="exact"/>
        <w:ind w:left="992"/>
        <w:rPr>
          <w:b/>
          <w:sz w:val="26"/>
        </w:rPr>
      </w:pPr>
      <w:r>
        <w:rPr>
          <w:b/>
          <w:sz w:val="26"/>
        </w:rPr>
        <w:t>Société</w:t>
      </w:r>
      <w:r>
        <w:rPr>
          <w:b/>
          <w:spacing w:val="-11"/>
          <w:sz w:val="26"/>
        </w:rPr>
        <w:t xml:space="preserve"> </w:t>
      </w:r>
      <w:r>
        <w:rPr>
          <w:b/>
          <w:sz w:val="26"/>
        </w:rPr>
        <w:t>RICHEMONT</w:t>
      </w:r>
      <w:r>
        <w:rPr>
          <w:b/>
          <w:spacing w:val="-15"/>
          <w:sz w:val="26"/>
        </w:rPr>
        <w:t xml:space="preserve"> </w:t>
      </w:r>
      <w:r>
        <w:rPr>
          <w:b/>
          <w:spacing w:val="-2"/>
          <w:sz w:val="26"/>
        </w:rPr>
        <w:t>INTERNATIONAL</w:t>
      </w:r>
    </w:p>
    <w:p w14:paraId="0ECD31F5" w14:textId="77777777" w:rsidR="005D63B4" w:rsidRDefault="00000000">
      <w:pPr>
        <w:ind w:left="992" w:right="17"/>
        <w:jc w:val="both"/>
        <w:rPr>
          <w:sz w:val="26"/>
        </w:rPr>
      </w:pPr>
      <w:r>
        <w:rPr>
          <w:sz w:val="26"/>
        </w:rPr>
        <w:t>SA de droit suisse, immatriculée au RCS de Fribourg sous le n° CHE 107.769.243,</w:t>
      </w:r>
      <w:r>
        <w:rPr>
          <w:spacing w:val="-1"/>
          <w:sz w:val="26"/>
        </w:rPr>
        <w:t xml:space="preserve"> </w:t>
      </w:r>
      <w:r>
        <w:rPr>
          <w:sz w:val="26"/>
        </w:rPr>
        <w:t>dont</w:t>
      </w:r>
      <w:r>
        <w:rPr>
          <w:spacing w:val="-2"/>
          <w:sz w:val="26"/>
        </w:rPr>
        <w:t xml:space="preserve"> </w:t>
      </w:r>
      <w:r>
        <w:rPr>
          <w:sz w:val="26"/>
        </w:rPr>
        <w:t>le</w:t>
      </w:r>
      <w:r>
        <w:rPr>
          <w:spacing w:val="-2"/>
          <w:sz w:val="26"/>
        </w:rPr>
        <w:t xml:space="preserve"> </w:t>
      </w:r>
      <w:r>
        <w:rPr>
          <w:sz w:val="26"/>
        </w:rPr>
        <w:t>siège</w:t>
      </w:r>
      <w:r>
        <w:rPr>
          <w:spacing w:val="-1"/>
          <w:sz w:val="26"/>
        </w:rPr>
        <w:t xml:space="preserve"> </w:t>
      </w:r>
      <w:r>
        <w:rPr>
          <w:sz w:val="26"/>
        </w:rPr>
        <w:t>social</w:t>
      </w:r>
      <w:r>
        <w:rPr>
          <w:spacing w:val="-1"/>
          <w:sz w:val="26"/>
        </w:rPr>
        <w:t xml:space="preserve"> </w:t>
      </w:r>
      <w:r>
        <w:rPr>
          <w:sz w:val="26"/>
        </w:rPr>
        <w:t>est</w:t>
      </w:r>
      <w:r>
        <w:rPr>
          <w:spacing w:val="-2"/>
          <w:sz w:val="26"/>
        </w:rPr>
        <w:t xml:space="preserve"> </w:t>
      </w:r>
      <w:r>
        <w:rPr>
          <w:sz w:val="26"/>
        </w:rPr>
        <w:t>sis</w:t>
      </w:r>
      <w:r>
        <w:rPr>
          <w:spacing w:val="-1"/>
          <w:sz w:val="26"/>
        </w:rPr>
        <w:t xml:space="preserve"> </w:t>
      </w:r>
      <w:r>
        <w:rPr>
          <w:sz w:val="26"/>
        </w:rPr>
        <w:t>10</w:t>
      </w:r>
      <w:r>
        <w:rPr>
          <w:spacing w:val="-1"/>
          <w:sz w:val="26"/>
        </w:rPr>
        <w:t xml:space="preserve"> </w:t>
      </w:r>
      <w:r>
        <w:rPr>
          <w:sz w:val="26"/>
        </w:rPr>
        <w:t>route</w:t>
      </w:r>
      <w:r>
        <w:rPr>
          <w:spacing w:val="-1"/>
          <w:sz w:val="26"/>
        </w:rPr>
        <w:t xml:space="preserve"> </w:t>
      </w:r>
      <w:r>
        <w:rPr>
          <w:sz w:val="26"/>
        </w:rPr>
        <w:t>des</w:t>
      </w:r>
      <w:r>
        <w:rPr>
          <w:spacing w:val="-1"/>
          <w:sz w:val="26"/>
        </w:rPr>
        <w:t xml:space="preserve"> </w:t>
      </w:r>
      <w:r>
        <w:rPr>
          <w:sz w:val="26"/>
        </w:rPr>
        <w:t>Biches</w:t>
      </w:r>
      <w:r>
        <w:rPr>
          <w:spacing w:val="-1"/>
          <w:sz w:val="26"/>
        </w:rPr>
        <w:t xml:space="preserve"> </w:t>
      </w:r>
      <w:r>
        <w:rPr>
          <w:sz w:val="26"/>
        </w:rPr>
        <w:t>-</w:t>
      </w:r>
      <w:r>
        <w:rPr>
          <w:spacing w:val="-1"/>
          <w:sz w:val="26"/>
        </w:rPr>
        <w:t xml:space="preserve"> </w:t>
      </w:r>
      <w:r>
        <w:rPr>
          <w:sz w:val="26"/>
        </w:rPr>
        <w:t>1752</w:t>
      </w:r>
      <w:r>
        <w:rPr>
          <w:spacing w:val="40"/>
          <w:sz w:val="26"/>
        </w:rPr>
        <w:t xml:space="preserve"> </w:t>
      </w:r>
      <w:r>
        <w:rPr>
          <w:sz w:val="26"/>
        </w:rPr>
        <w:t>VILLARS SUR GLANE (SUISSE), prise en la personne de ses représentants légaux domiciliés en cette qualité audit siège</w:t>
      </w:r>
    </w:p>
    <w:p w14:paraId="71023A2D" w14:textId="77777777" w:rsidR="005D63B4" w:rsidRDefault="00000000">
      <w:pPr>
        <w:spacing w:before="274"/>
        <w:ind w:left="992"/>
        <w:rPr>
          <w:b/>
          <w:sz w:val="26"/>
        </w:rPr>
      </w:pPr>
      <w:r>
        <w:rPr>
          <w:b/>
          <w:spacing w:val="-2"/>
          <w:sz w:val="26"/>
        </w:rPr>
        <w:t>Société</w:t>
      </w:r>
      <w:r>
        <w:rPr>
          <w:b/>
          <w:spacing w:val="-9"/>
          <w:sz w:val="26"/>
        </w:rPr>
        <w:t xml:space="preserve"> </w:t>
      </w:r>
      <w:r>
        <w:rPr>
          <w:b/>
          <w:spacing w:val="-2"/>
          <w:sz w:val="26"/>
        </w:rPr>
        <w:t>VAN</w:t>
      </w:r>
      <w:r>
        <w:rPr>
          <w:b/>
          <w:spacing w:val="-3"/>
          <w:sz w:val="26"/>
        </w:rPr>
        <w:t xml:space="preserve"> </w:t>
      </w:r>
      <w:r>
        <w:rPr>
          <w:b/>
          <w:spacing w:val="-2"/>
          <w:sz w:val="26"/>
        </w:rPr>
        <w:t>CLEEF</w:t>
      </w:r>
      <w:r>
        <w:rPr>
          <w:b/>
          <w:spacing w:val="-10"/>
          <w:sz w:val="26"/>
        </w:rPr>
        <w:t xml:space="preserve"> </w:t>
      </w:r>
      <w:r>
        <w:rPr>
          <w:b/>
          <w:spacing w:val="-2"/>
          <w:sz w:val="26"/>
        </w:rPr>
        <w:t>&amp;</w:t>
      </w:r>
      <w:r>
        <w:rPr>
          <w:b/>
          <w:spacing w:val="-15"/>
          <w:sz w:val="26"/>
        </w:rPr>
        <w:t xml:space="preserve"> </w:t>
      </w:r>
      <w:r>
        <w:rPr>
          <w:b/>
          <w:spacing w:val="-2"/>
          <w:sz w:val="26"/>
        </w:rPr>
        <w:t>ARPELS</w:t>
      </w:r>
      <w:r>
        <w:rPr>
          <w:b/>
          <w:spacing w:val="-3"/>
          <w:sz w:val="26"/>
        </w:rPr>
        <w:t xml:space="preserve"> </w:t>
      </w:r>
      <w:r>
        <w:rPr>
          <w:b/>
          <w:spacing w:val="-2"/>
          <w:sz w:val="26"/>
        </w:rPr>
        <w:t>BRANCH</w:t>
      </w:r>
      <w:r>
        <w:rPr>
          <w:b/>
          <w:spacing w:val="-3"/>
          <w:sz w:val="26"/>
        </w:rPr>
        <w:t xml:space="preserve"> </w:t>
      </w:r>
      <w:r>
        <w:rPr>
          <w:b/>
          <w:spacing w:val="-2"/>
          <w:sz w:val="26"/>
        </w:rPr>
        <w:t>OF</w:t>
      </w:r>
      <w:r>
        <w:rPr>
          <w:b/>
          <w:spacing w:val="-12"/>
          <w:sz w:val="26"/>
        </w:rPr>
        <w:t xml:space="preserve"> </w:t>
      </w:r>
      <w:r>
        <w:rPr>
          <w:b/>
          <w:spacing w:val="-4"/>
          <w:sz w:val="26"/>
        </w:rPr>
        <w:t>RISA</w:t>
      </w:r>
    </w:p>
    <w:p w14:paraId="7D7EB6B2" w14:textId="77777777" w:rsidR="005D63B4" w:rsidRDefault="00000000">
      <w:pPr>
        <w:spacing w:before="1"/>
        <w:ind w:left="992" w:right="15"/>
        <w:jc w:val="both"/>
        <w:rPr>
          <w:sz w:val="26"/>
        </w:rPr>
      </w:pPr>
      <w:r>
        <w:rPr>
          <w:sz w:val="26"/>
        </w:rPr>
        <w:t>immatriculée auprès du canton de Fribourg sous le numéro CHE 324 085 796, venant aux droits de la Société VAN CLEFF &amp; ARPELS, SA de droit suisse au</w:t>
      </w:r>
      <w:r>
        <w:rPr>
          <w:spacing w:val="-1"/>
          <w:sz w:val="26"/>
        </w:rPr>
        <w:t xml:space="preserve"> </w:t>
      </w:r>
      <w:r>
        <w:rPr>
          <w:sz w:val="26"/>
        </w:rPr>
        <w:t>capital de 31.387.000</w:t>
      </w:r>
      <w:r>
        <w:rPr>
          <w:spacing w:val="-1"/>
          <w:sz w:val="26"/>
        </w:rPr>
        <w:t xml:space="preserve"> </w:t>
      </w:r>
      <w:r>
        <w:rPr>
          <w:sz w:val="26"/>
        </w:rPr>
        <w:t>francs suisses,</w:t>
      </w:r>
      <w:r>
        <w:rPr>
          <w:spacing w:val="-1"/>
          <w:sz w:val="26"/>
        </w:rPr>
        <w:t xml:space="preserve"> </w:t>
      </w:r>
      <w:r>
        <w:rPr>
          <w:sz w:val="26"/>
        </w:rPr>
        <w:t>immatriculée</w:t>
      </w:r>
      <w:r>
        <w:rPr>
          <w:spacing w:val="-1"/>
          <w:sz w:val="26"/>
        </w:rPr>
        <w:t xml:space="preserve"> </w:t>
      </w:r>
      <w:r>
        <w:rPr>
          <w:sz w:val="26"/>
        </w:rPr>
        <w:t>au registre</w:t>
      </w:r>
      <w:r>
        <w:rPr>
          <w:spacing w:val="-1"/>
          <w:sz w:val="26"/>
        </w:rPr>
        <w:t xml:space="preserve"> </w:t>
      </w:r>
      <w:r>
        <w:rPr>
          <w:sz w:val="26"/>
        </w:rPr>
        <w:t>du</w:t>
      </w:r>
      <w:r>
        <w:rPr>
          <w:spacing w:val="-1"/>
          <w:sz w:val="26"/>
        </w:rPr>
        <w:t xml:space="preserve"> </w:t>
      </w:r>
      <w:r>
        <w:rPr>
          <w:sz w:val="26"/>
        </w:rPr>
        <w:t>commerce de Fribourg sous le n° CHE 102.966.598, dissoute par l’effet d’une fusion en date du 13 septembre 2024, dont le siège social est sis 8 route des Biches - 1752</w:t>
      </w:r>
      <w:r>
        <w:rPr>
          <w:spacing w:val="40"/>
          <w:sz w:val="26"/>
        </w:rPr>
        <w:t xml:space="preserve"> </w:t>
      </w:r>
      <w:r>
        <w:rPr>
          <w:sz w:val="26"/>
        </w:rPr>
        <w:t>VILLARS SUR GLANE (SUISSE), prise en la personne de ses représentants légaux en exercice domiciliés en cette qualité audit siège</w:t>
      </w:r>
    </w:p>
    <w:p w14:paraId="0133CF84" w14:textId="77777777" w:rsidR="005D63B4" w:rsidRDefault="00000000">
      <w:pPr>
        <w:spacing w:before="276"/>
        <w:ind w:left="992"/>
        <w:rPr>
          <w:b/>
          <w:sz w:val="26"/>
        </w:rPr>
      </w:pPr>
      <w:r>
        <w:rPr>
          <w:b/>
          <w:sz w:val="26"/>
        </w:rPr>
        <w:t>Société</w:t>
      </w:r>
      <w:r>
        <w:rPr>
          <w:b/>
          <w:spacing w:val="-14"/>
          <w:sz w:val="26"/>
        </w:rPr>
        <w:t xml:space="preserve"> </w:t>
      </w:r>
      <w:r>
        <w:rPr>
          <w:b/>
          <w:sz w:val="26"/>
        </w:rPr>
        <w:t>CARTIER</w:t>
      </w:r>
      <w:r>
        <w:rPr>
          <w:b/>
          <w:spacing w:val="-14"/>
          <w:sz w:val="26"/>
        </w:rPr>
        <w:t xml:space="preserve"> </w:t>
      </w:r>
      <w:r>
        <w:rPr>
          <w:b/>
          <w:spacing w:val="-4"/>
          <w:sz w:val="26"/>
        </w:rPr>
        <w:t>(SC)</w:t>
      </w:r>
    </w:p>
    <w:p w14:paraId="3BACB061" w14:textId="77777777" w:rsidR="005D63B4" w:rsidRDefault="00000000">
      <w:pPr>
        <w:spacing w:before="1"/>
        <w:ind w:left="992" w:right="17"/>
        <w:jc w:val="both"/>
        <w:rPr>
          <w:sz w:val="26"/>
        </w:rPr>
      </w:pPr>
      <w:r>
        <w:rPr>
          <w:sz w:val="26"/>
        </w:rPr>
        <w:t>SAS au capital de 25.334.196 euros, immatriculée au RCS Paris sous le n°</w:t>
      </w:r>
      <w:r>
        <w:rPr>
          <w:spacing w:val="80"/>
          <w:sz w:val="26"/>
        </w:rPr>
        <w:t xml:space="preserve"> </w:t>
      </w:r>
      <w:r>
        <w:rPr>
          <w:sz w:val="26"/>
        </w:rPr>
        <w:t>775</w:t>
      </w:r>
      <w:r>
        <w:rPr>
          <w:spacing w:val="-5"/>
          <w:sz w:val="26"/>
        </w:rPr>
        <w:t xml:space="preserve"> </w:t>
      </w:r>
      <w:r>
        <w:rPr>
          <w:sz w:val="26"/>
        </w:rPr>
        <w:t>658</w:t>
      </w:r>
      <w:r>
        <w:rPr>
          <w:spacing w:val="-2"/>
          <w:sz w:val="26"/>
        </w:rPr>
        <w:t xml:space="preserve"> </w:t>
      </w:r>
      <w:r>
        <w:rPr>
          <w:sz w:val="26"/>
        </w:rPr>
        <w:t>859,</w:t>
      </w:r>
      <w:r>
        <w:rPr>
          <w:spacing w:val="-4"/>
          <w:sz w:val="26"/>
        </w:rPr>
        <w:t xml:space="preserve"> </w:t>
      </w:r>
      <w:r>
        <w:rPr>
          <w:sz w:val="26"/>
        </w:rPr>
        <w:t>dont</w:t>
      </w:r>
      <w:r>
        <w:rPr>
          <w:spacing w:val="-5"/>
          <w:sz w:val="26"/>
        </w:rPr>
        <w:t xml:space="preserve"> </w:t>
      </w:r>
      <w:r>
        <w:rPr>
          <w:sz w:val="26"/>
        </w:rPr>
        <w:t>le</w:t>
      </w:r>
      <w:r>
        <w:rPr>
          <w:spacing w:val="-2"/>
          <w:sz w:val="26"/>
        </w:rPr>
        <w:t xml:space="preserve"> </w:t>
      </w:r>
      <w:r>
        <w:rPr>
          <w:sz w:val="26"/>
        </w:rPr>
        <w:t>siège</w:t>
      </w:r>
      <w:r>
        <w:rPr>
          <w:spacing w:val="-5"/>
          <w:sz w:val="26"/>
        </w:rPr>
        <w:t xml:space="preserve"> </w:t>
      </w:r>
      <w:r>
        <w:rPr>
          <w:sz w:val="26"/>
        </w:rPr>
        <w:t>social</w:t>
      </w:r>
      <w:r>
        <w:rPr>
          <w:spacing w:val="-2"/>
          <w:sz w:val="26"/>
        </w:rPr>
        <w:t xml:space="preserve"> </w:t>
      </w:r>
      <w:r>
        <w:rPr>
          <w:sz w:val="26"/>
        </w:rPr>
        <w:t>est</w:t>
      </w:r>
      <w:r>
        <w:rPr>
          <w:spacing w:val="-5"/>
          <w:sz w:val="26"/>
        </w:rPr>
        <w:t xml:space="preserve"> </w:t>
      </w:r>
      <w:r>
        <w:rPr>
          <w:sz w:val="26"/>
        </w:rPr>
        <w:t>sis</w:t>
      </w:r>
      <w:r>
        <w:rPr>
          <w:spacing w:val="-2"/>
          <w:sz w:val="26"/>
        </w:rPr>
        <w:t xml:space="preserve"> </w:t>
      </w:r>
      <w:r>
        <w:rPr>
          <w:sz w:val="26"/>
        </w:rPr>
        <w:t>10</w:t>
      </w:r>
      <w:r>
        <w:rPr>
          <w:spacing w:val="-5"/>
          <w:sz w:val="26"/>
        </w:rPr>
        <w:t xml:space="preserve"> </w:t>
      </w:r>
      <w:proofErr w:type="gramStart"/>
      <w:r>
        <w:rPr>
          <w:sz w:val="26"/>
        </w:rPr>
        <w:t>cité</w:t>
      </w:r>
      <w:proofErr w:type="gramEnd"/>
      <w:r>
        <w:rPr>
          <w:spacing w:val="-5"/>
          <w:sz w:val="26"/>
        </w:rPr>
        <w:t xml:space="preserve"> </w:t>
      </w:r>
      <w:r>
        <w:rPr>
          <w:sz w:val="26"/>
        </w:rPr>
        <w:t>du</w:t>
      </w:r>
      <w:r>
        <w:rPr>
          <w:spacing w:val="-5"/>
          <w:sz w:val="26"/>
        </w:rPr>
        <w:t xml:space="preserve"> </w:t>
      </w:r>
      <w:proofErr w:type="spellStart"/>
      <w:r>
        <w:rPr>
          <w:sz w:val="26"/>
        </w:rPr>
        <w:t>Retiro</w:t>
      </w:r>
      <w:proofErr w:type="spellEnd"/>
      <w:r>
        <w:rPr>
          <w:spacing w:val="-5"/>
          <w:sz w:val="26"/>
        </w:rPr>
        <w:t xml:space="preserve"> </w:t>
      </w:r>
      <w:r>
        <w:rPr>
          <w:sz w:val="26"/>
        </w:rPr>
        <w:t>-</w:t>
      </w:r>
      <w:r>
        <w:rPr>
          <w:spacing w:val="-4"/>
          <w:sz w:val="26"/>
        </w:rPr>
        <w:t xml:space="preserve"> </w:t>
      </w:r>
      <w:r>
        <w:rPr>
          <w:sz w:val="26"/>
        </w:rPr>
        <w:t>75008</w:t>
      </w:r>
      <w:r>
        <w:rPr>
          <w:spacing w:val="-2"/>
          <w:sz w:val="26"/>
        </w:rPr>
        <w:t xml:space="preserve"> </w:t>
      </w:r>
      <w:r>
        <w:rPr>
          <w:sz w:val="26"/>
        </w:rPr>
        <w:t>PARIS,</w:t>
      </w:r>
      <w:r>
        <w:rPr>
          <w:spacing w:val="-5"/>
          <w:sz w:val="26"/>
        </w:rPr>
        <w:t xml:space="preserve"> </w:t>
      </w:r>
      <w:r>
        <w:rPr>
          <w:sz w:val="26"/>
        </w:rPr>
        <w:t>prise en la personne de ses représentants légaux en exercice domiciliés en cette qualité audit siège</w:t>
      </w:r>
    </w:p>
    <w:p w14:paraId="6AF74045" w14:textId="77777777" w:rsidR="005D63B4" w:rsidRDefault="00000000">
      <w:pPr>
        <w:spacing w:before="276"/>
        <w:ind w:left="992" w:right="19"/>
        <w:jc w:val="both"/>
        <w:rPr>
          <w:b/>
          <w:sz w:val="26"/>
        </w:rPr>
      </w:pPr>
      <w:r>
        <w:rPr>
          <w:b/>
          <w:sz w:val="26"/>
        </w:rPr>
        <w:t>représentées par Maître Catherine CHAMAGNE, avocat postulant au barreau de MARSEILLE et par Maître Vincent FAUCHOUX de la SELARL DEPREZ GUIGNOT &amp; ASSOCIES, avocat plaidant au barreau de PARIS</w:t>
      </w:r>
    </w:p>
    <w:p w14:paraId="2A6983DD" w14:textId="77777777" w:rsidR="005D63B4" w:rsidRDefault="005D63B4">
      <w:pPr>
        <w:pStyle w:val="Corpsdetexte"/>
        <w:spacing w:before="252"/>
        <w:ind w:left="0"/>
        <w:jc w:val="left"/>
        <w:rPr>
          <w:b/>
          <w:sz w:val="26"/>
        </w:rPr>
      </w:pPr>
    </w:p>
    <w:p w14:paraId="2CF4853C" w14:textId="77777777" w:rsidR="005D63B4" w:rsidRDefault="00000000">
      <w:pPr>
        <w:spacing w:before="1"/>
        <w:ind w:left="992"/>
        <w:rPr>
          <w:b/>
          <w:sz w:val="28"/>
        </w:rPr>
      </w:pPr>
      <w:r>
        <w:rPr>
          <w:b/>
          <w:sz w:val="28"/>
          <w:u w:val="single"/>
        </w:rPr>
        <w:t>C</w:t>
      </w:r>
      <w:r>
        <w:rPr>
          <w:b/>
          <w:spacing w:val="1"/>
          <w:sz w:val="28"/>
          <w:u w:val="single"/>
        </w:rPr>
        <w:t xml:space="preserve"> </w:t>
      </w:r>
      <w:r>
        <w:rPr>
          <w:b/>
          <w:sz w:val="28"/>
          <w:u w:val="single"/>
        </w:rPr>
        <w:t>O N</w:t>
      </w:r>
      <w:r>
        <w:rPr>
          <w:b/>
          <w:spacing w:val="-7"/>
          <w:sz w:val="28"/>
          <w:u w:val="single"/>
        </w:rPr>
        <w:t xml:space="preserve"> </w:t>
      </w:r>
      <w:r>
        <w:rPr>
          <w:b/>
          <w:sz w:val="28"/>
          <w:u w:val="single"/>
        </w:rPr>
        <w:t>T</w:t>
      </w:r>
      <w:r>
        <w:rPr>
          <w:b/>
          <w:spacing w:val="-6"/>
          <w:sz w:val="28"/>
          <w:u w:val="single"/>
        </w:rPr>
        <w:t xml:space="preserve"> </w:t>
      </w:r>
      <w:r>
        <w:rPr>
          <w:b/>
          <w:sz w:val="28"/>
          <w:u w:val="single"/>
        </w:rPr>
        <w:t>R</w:t>
      </w:r>
      <w:r>
        <w:rPr>
          <w:b/>
          <w:spacing w:val="1"/>
          <w:sz w:val="28"/>
          <w:u w:val="single"/>
        </w:rPr>
        <w:t xml:space="preserve"> </w:t>
      </w:r>
      <w:r>
        <w:rPr>
          <w:b/>
          <w:spacing w:val="-10"/>
          <w:sz w:val="28"/>
          <w:u w:val="single"/>
        </w:rPr>
        <w:t>E</w:t>
      </w:r>
    </w:p>
    <w:p w14:paraId="3BA8215E" w14:textId="77777777" w:rsidR="005D63B4" w:rsidRDefault="005D63B4">
      <w:pPr>
        <w:pStyle w:val="Corpsdetexte"/>
        <w:spacing w:before="252"/>
        <w:ind w:left="0"/>
        <w:jc w:val="left"/>
        <w:rPr>
          <w:b/>
          <w:sz w:val="26"/>
        </w:rPr>
      </w:pPr>
    </w:p>
    <w:p w14:paraId="3C14F36F" w14:textId="77777777" w:rsidR="005D63B4" w:rsidRDefault="00000000">
      <w:pPr>
        <w:ind w:left="992"/>
        <w:rPr>
          <w:b/>
          <w:sz w:val="26"/>
        </w:rPr>
      </w:pPr>
      <w:r>
        <w:rPr>
          <w:b/>
          <w:spacing w:val="-2"/>
          <w:sz w:val="26"/>
          <w:u w:val="single"/>
        </w:rPr>
        <w:t>DEFENDEUR</w:t>
      </w:r>
    </w:p>
    <w:p w14:paraId="0ACBAC77" w14:textId="77777777" w:rsidR="005D63B4" w:rsidRDefault="00000000">
      <w:pPr>
        <w:spacing w:before="277" w:line="298" w:lineRule="exact"/>
        <w:ind w:left="992"/>
        <w:jc w:val="both"/>
        <w:rPr>
          <w:b/>
          <w:sz w:val="26"/>
        </w:rPr>
      </w:pPr>
      <w:r>
        <w:rPr>
          <w:b/>
          <w:sz w:val="26"/>
        </w:rPr>
        <w:t>Monsieur</w:t>
      </w:r>
      <w:r>
        <w:rPr>
          <w:b/>
          <w:spacing w:val="-15"/>
          <w:sz w:val="26"/>
        </w:rPr>
        <w:t xml:space="preserve"> </w:t>
      </w:r>
      <w:r>
        <w:rPr>
          <w:b/>
          <w:sz w:val="26"/>
        </w:rPr>
        <w:t>Freddy</w:t>
      </w:r>
      <w:r>
        <w:rPr>
          <w:b/>
          <w:spacing w:val="-13"/>
          <w:sz w:val="26"/>
        </w:rPr>
        <w:t xml:space="preserve"> </w:t>
      </w:r>
      <w:r>
        <w:rPr>
          <w:b/>
          <w:spacing w:val="-2"/>
          <w:sz w:val="26"/>
        </w:rPr>
        <w:t>PETTINELLI</w:t>
      </w:r>
    </w:p>
    <w:p w14:paraId="42A3FB1E" w14:textId="77777777" w:rsidR="005D63B4" w:rsidRDefault="00000000">
      <w:pPr>
        <w:spacing w:line="298" w:lineRule="exact"/>
        <w:ind w:left="992"/>
        <w:jc w:val="both"/>
        <w:rPr>
          <w:sz w:val="26"/>
        </w:rPr>
      </w:pPr>
      <w:r>
        <w:rPr>
          <w:sz w:val="26"/>
        </w:rPr>
        <w:t>né</w:t>
      </w:r>
      <w:r>
        <w:rPr>
          <w:spacing w:val="-5"/>
          <w:sz w:val="26"/>
        </w:rPr>
        <w:t xml:space="preserve"> </w:t>
      </w:r>
      <w:r>
        <w:rPr>
          <w:sz w:val="26"/>
        </w:rPr>
        <w:t>le</w:t>
      </w:r>
      <w:r>
        <w:rPr>
          <w:spacing w:val="-4"/>
          <w:sz w:val="26"/>
        </w:rPr>
        <w:t xml:space="preserve"> </w:t>
      </w:r>
      <w:r>
        <w:rPr>
          <w:sz w:val="26"/>
        </w:rPr>
        <w:t>12</w:t>
      </w:r>
      <w:r>
        <w:rPr>
          <w:spacing w:val="-5"/>
          <w:sz w:val="26"/>
        </w:rPr>
        <w:t xml:space="preserve"> </w:t>
      </w:r>
      <w:proofErr w:type="gramStart"/>
      <w:r>
        <w:rPr>
          <w:sz w:val="26"/>
        </w:rPr>
        <w:t>Novembre</w:t>
      </w:r>
      <w:proofErr w:type="gramEnd"/>
      <w:r>
        <w:rPr>
          <w:spacing w:val="-3"/>
          <w:sz w:val="26"/>
        </w:rPr>
        <w:t xml:space="preserve"> </w:t>
      </w:r>
      <w:r>
        <w:rPr>
          <w:sz w:val="26"/>
        </w:rPr>
        <w:t>1975</w:t>
      </w:r>
      <w:r>
        <w:rPr>
          <w:spacing w:val="-5"/>
          <w:sz w:val="26"/>
        </w:rPr>
        <w:t xml:space="preserve"> </w:t>
      </w:r>
      <w:r>
        <w:rPr>
          <w:sz w:val="26"/>
        </w:rPr>
        <w:t>à</w:t>
      </w:r>
      <w:r>
        <w:rPr>
          <w:spacing w:val="-4"/>
          <w:sz w:val="26"/>
        </w:rPr>
        <w:t xml:space="preserve"> </w:t>
      </w:r>
      <w:r>
        <w:rPr>
          <w:sz w:val="26"/>
        </w:rPr>
        <w:t>MACON</w:t>
      </w:r>
      <w:r>
        <w:rPr>
          <w:spacing w:val="-5"/>
          <w:sz w:val="26"/>
        </w:rPr>
        <w:t xml:space="preserve"> </w:t>
      </w:r>
      <w:r>
        <w:rPr>
          <w:spacing w:val="-2"/>
          <w:sz w:val="26"/>
        </w:rPr>
        <w:t>(71000)</w:t>
      </w:r>
    </w:p>
    <w:p w14:paraId="27E575FB" w14:textId="77777777" w:rsidR="005D63B4" w:rsidRDefault="00000000">
      <w:pPr>
        <w:spacing w:before="1"/>
        <w:ind w:left="992" w:right="18"/>
        <w:jc w:val="both"/>
        <w:rPr>
          <w:sz w:val="26"/>
        </w:rPr>
      </w:pPr>
      <w:r>
        <w:rPr>
          <w:sz w:val="26"/>
        </w:rPr>
        <w:t>de nationalité Française, entrepreneur individuel immatriculé au RCS de Chalon sur Saône sous le n° 848 916 482, demeurant 75 Route de Sulignat - 71470 MONTPONT EN BRESSE</w:t>
      </w:r>
    </w:p>
    <w:p w14:paraId="28EBEDFC" w14:textId="77777777" w:rsidR="005D63B4" w:rsidRDefault="00000000">
      <w:pPr>
        <w:spacing w:before="276"/>
        <w:ind w:left="992" w:right="18"/>
        <w:jc w:val="both"/>
        <w:rPr>
          <w:b/>
          <w:sz w:val="26"/>
        </w:rPr>
      </w:pPr>
      <w:r>
        <w:rPr>
          <w:b/>
          <w:sz w:val="26"/>
        </w:rPr>
        <w:t>représenté par Maître Isabelle GRENIER de la SELARL</w:t>
      </w:r>
      <w:r>
        <w:rPr>
          <w:b/>
          <w:spacing w:val="-3"/>
          <w:sz w:val="26"/>
        </w:rPr>
        <w:t xml:space="preserve"> </w:t>
      </w:r>
      <w:r>
        <w:rPr>
          <w:b/>
          <w:sz w:val="26"/>
        </w:rPr>
        <w:t>CHRISTELLE &amp; ISABELLE GRENIER, avocat au barreau de MARSEILLE</w:t>
      </w:r>
    </w:p>
    <w:p w14:paraId="7E15A12D" w14:textId="77777777" w:rsidR="005D63B4" w:rsidRDefault="005D63B4">
      <w:pPr>
        <w:jc w:val="both"/>
        <w:rPr>
          <w:b/>
          <w:sz w:val="26"/>
        </w:rPr>
        <w:sectPr w:rsidR="005D63B4">
          <w:footerReference w:type="default" r:id="rId8"/>
          <w:pgSz w:w="11910" w:h="16840"/>
          <w:pgMar w:top="800" w:right="1417" w:bottom="1240" w:left="1275" w:header="0" w:footer="1059" w:gutter="0"/>
          <w:pgNumType w:start="2"/>
          <w:cols w:space="720"/>
        </w:sectPr>
      </w:pPr>
    </w:p>
    <w:p w14:paraId="1ED54A3D" w14:textId="77777777" w:rsidR="005D63B4" w:rsidRDefault="005D63B4">
      <w:pPr>
        <w:pStyle w:val="Corpsdetexte"/>
        <w:ind w:left="0"/>
        <w:jc w:val="left"/>
        <w:rPr>
          <w:b/>
        </w:rPr>
      </w:pPr>
    </w:p>
    <w:p w14:paraId="778DC89E" w14:textId="77777777" w:rsidR="005D63B4" w:rsidRDefault="005D63B4">
      <w:pPr>
        <w:pStyle w:val="Corpsdetexte"/>
        <w:ind w:left="0"/>
        <w:jc w:val="left"/>
        <w:rPr>
          <w:b/>
        </w:rPr>
      </w:pPr>
    </w:p>
    <w:p w14:paraId="15565A06" w14:textId="77777777" w:rsidR="005D63B4" w:rsidRDefault="005D63B4">
      <w:pPr>
        <w:pStyle w:val="Corpsdetexte"/>
        <w:ind w:left="0"/>
        <w:jc w:val="left"/>
        <w:rPr>
          <w:b/>
        </w:rPr>
      </w:pPr>
    </w:p>
    <w:p w14:paraId="2CC85EFD" w14:textId="77777777" w:rsidR="005D63B4" w:rsidRDefault="005D63B4">
      <w:pPr>
        <w:pStyle w:val="Corpsdetexte"/>
        <w:spacing w:before="36"/>
        <w:ind w:left="0"/>
        <w:jc w:val="left"/>
        <w:rPr>
          <w:b/>
        </w:rPr>
      </w:pPr>
    </w:p>
    <w:p w14:paraId="1DF0DC57" w14:textId="77777777" w:rsidR="005D63B4" w:rsidRDefault="00000000">
      <w:pPr>
        <w:pStyle w:val="Titre1"/>
        <w:jc w:val="left"/>
      </w:pPr>
      <w:r>
        <w:rPr>
          <w:u w:val="single"/>
        </w:rPr>
        <w:t>EXPOSÉ</w:t>
      </w:r>
      <w:r>
        <w:rPr>
          <w:spacing w:val="-1"/>
          <w:u w:val="single"/>
        </w:rPr>
        <w:t xml:space="preserve"> </w:t>
      </w:r>
      <w:r>
        <w:rPr>
          <w:u w:val="single"/>
        </w:rPr>
        <w:t>DU</w:t>
      </w:r>
      <w:r>
        <w:rPr>
          <w:spacing w:val="-2"/>
          <w:u w:val="single"/>
        </w:rPr>
        <w:t xml:space="preserve"> </w:t>
      </w:r>
      <w:r>
        <w:rPr>
          <w:u w:val="single"/>
        </w:rPr>
        <w:t>LITIGE</w:t>
      </w:r>
      <w:r>
        <w:rPr>
          <w:spacing w:val="-1"/>
        </w:rPr>
        <w:t xml:space="preserve"> </w:t>
      </w:r>
      <w:r>
        <w:rPr>
          <w:spacing w:val="-10"/>
        </w:rPr>
        <w:t>:</w:t>
      </w:r>
    </w:p>
    <w:p w14:paraId="3C41B392" w14:textId="77777777" w:rsidR="005D63B4" w:rsidRDefault="00000000">
      <w:pPr>
        <w:pStyle w:val="Titre2"/>
        <w:spacing w:before="276"/>
      </w:pPr>
      <w:r>
        <w:t>Faits</w:t>
      </w:r>
      <w:r>
        <w:rPr>
          <w:spacing w:val="-1"/>
        </w:rPr>
        <w:t xml:space="preserve"> </w:t>
      </w:r>
      <w:r>
        <w:t>et</w:t>
      </w:r>
      <w:r>
        <w:rPr>
          <w:spacing w:val="-2"/>
        </w:rPr>
        <w:t xml:space="preserve"> </w:t>
      </w:r>
      <w:r>
        <w:t>procédure</w:t>
      </w:r>
      <w:r>
        <w:rPr>
          <w:spacing w:val="-1"/>
        </w:rPr>
        <w:t xml:space="preserve"> </w:t>
      </w:r>
      <w:r>
        <w:rPr>
          <w:spacing w:val="-10"/>
        </w:rPr>
        <w:t>:</w:t>
      </w:r>
    </w:p>
    <w:p w14:paraId="3F92CA32" w14:textId="77777777" w:rsidR="005D63B4" w:rsidRDefault="005D63B4">
      <w:pPr>
        <w:pStyle w:val="Corpsdetexte"/>
        <w:ind w:left="0"/>
        <w:jc w:val="left"/>
        <w:rPr>
          <w:b/>
          <w:i/>
        </w:rPr>
      </w:pPr>
    </w:p>
    <w:p w14:paraId="7D63B80D" w14:textId="77777777" w:rsidR="005D63B4" w:rsidRDefault="00000000">
      <w:pPr>
        <w:pStyle w:val="Corpsdetexte"/>
        <w:ind w:right="14"/>
      </w:pPr>
      <w:r>
        <w:t>La société RICHEMONT INTERNATIONAL S.A. est en charge des recherches stratégiques</w:t>
      </w:r>
      <w:r>
        <w:rPr>
          <w:spacing w:val="-1"/>
        </w:rPr>
        <w:t xml:space="preserve"> </w:t>
      </w:r>
      <w:r>
        <w:t>et</w:t>
      </w:r>
      <w:r>
        <w:rPr>
          <w:spacing w:val="-1"/>
        </w:rPr>
        <w:t xml:space="preserve"> </w:t>
      </w:r>
      <w:r>
        <w:t>marketing</w:t>
      </w:r>
      <w:r>
        <w:rPr>
          <w:spacing w:val="-1"/>
        </w:rPr>
        <w:t xml:space="preserve"> </w:t>
      </w:r>
      <w:r>
        <w:t>relatives</w:t>
      </w:r>
      <w:r>
        <w:rPr>
          <w:spacing w:val="-1"/>
        </w:rPr>
        <w:t xml:space="preserve"> </w:t>
      </w:r>
      <w:r>
        <w:t>à</w:t>
      </w:r>
      <w:r>
        <w:rPr>
          <w:spacing w:val="-2"/>
        </w:rPr>
        <w:t xml:space="preserve"> </w:t>
      </w:r>
      <w:r>
        <w:t>la</w:t>
      </w:r>
      <w:r>
        <w:rPr>
          <w:spacing w:val="-2"/>
        </w:rPr>
        <w:t xml:space="preserve"> </w:t>
      </w:r>
      <w:r>
        <w:t>conception</w:t>
      </w:r>
      <w:r>
        <w:rPr>
          <w:spacing w:val="-1"/>
        </w:rPr>
        <w:t xml:space="preserve"> </w:t>
      </w:r>
      <w:r>
        <w:t>et</w:t>
      </w:r>
      <w:r>
        <w:rPr>
          <w:spacing w:val="-1"/>
        </w:rPr>
        <w:t xml:space="preserve"> </w:t>
      </w:r>
      <w:r>
        <w:t>au</w:t>
      </w:r>
      <w:r>
        <w:rPr>
          <w:spacing w:val="-1"/>
        </w:rPr>
        <w:t xml:space="preserve"> </w:t>
      </w:r>
      <w:r>
        <w:t>développement</w:t>
      </w:r>
      <w:r>
        <w:rPr>
          <w:spacing w:val="-1"/>
        </w:rPr>
        <w:t xml:space="preserve"> </w:t>
      </w:r>
      <w:r>
        <w:t>des bijoux</w:t>
      </w:r>
      <w:r>
        <w:rPr>
          <w:spacing w:val="-1"/>
        </w:rPr>
        <w:t xml:space="preserve"> </w:t>
      </w:r>
      <w:r>
        <w:t>de la Maison sous la marque « VAN CLEEF &amp;</w:t>
      </w:r>
      <w:r>
        <w:rPr>
          <w:spacing w:val="-5"/>
        </w:rPr>
        <w:t xml:space="preserve"> </w:t>
      </w:r>
      <w:r>
        <w:t>ARPELS ».</w:t>
      </w:r>
    </w:p>
    <w:p w14:paraId="7598CD65" w14:textId="77777777" w:rsidR="005D63B4" w:rsidRDefault="00000000">
      <w:pPr>
        <w:pStyle w:val="Corpsdetexte"/>
        <w:ind w:right="18"/>
      </w:pPr>
      <w:r>
        <w:t xml:space="preserve">Elle édite le site </w:t>
      </w:r>
      <w:hyperlink r:id="rId9">
        <w:r>
          <w:t>www.vancleefarpels.com</w:t>
        </w:r>
      </w:hyperlink>
      <w:r>
        <w:t xml:space="preserve"> sur lequel est notamment présentée la collection</w:t>
      </w:r>
      <w:r>
        <w:rPr>
          <w:spacing w:val="-11"/>
        </w:rPr>
        <w:t xml:space="preserve"> </w:t>
      </w:r>
      <w:r>
        <w:t>ALHAMBRA.</w:t>
      </w:r>
    </w:p>
    <w:p w14:paraId="020C9381" w14:textId="77777777" w:rsidR="005D63B4" w:rsidRDefault="00000000">
      <w:pPr>
        <w:pStyle w:val="Corpsdetexte"/>
        <w:ind w:right="16"/>
      </w:pPr>
      <w:r>
        <w:t>Selon un contrat de fusion du 13.09.2024, la société RICHEMONT INTERNATIONAL S.A a repris des actifs et passifs de Van Cleef &amp; Arpels SA et vient par conséquent aux droits de cette dernière.</w:t>
      </w:r>
    </w:p>
    <w:p w14:paraId="3783806C" w14:textId="77777777" w:rsidR="005D63B4" w:rsidRDefault="005D63B4">
      <w:pPr>
        <w:pStyle w:val="Corpsdetexte"/>
        <w:ind w:left="0"/>
        <w:jc w:val="left"/>
      </w:pPr>
    </w:p>
    <w:p w14:paraId="4AE290CB" w14:textId="77777777" w:rsidR="005D63B4" w:rsidRDefault="00000000">
      <w:pPr>
        <w:pStyle w:val="Corpsdetexte"/>
        <w:ind w:right="16"/>
      </w:pPr>
      <w:r>
        <w:t>La société SOCIETE CARTIER commercialise en France les bijoux de la Maison sous la marque «</w:t>
      </w:r>
      <w:r>
        <w:rPr>
          <w:spacing w:val="-8"/>
        </w:rPr>
        <w:t xml:space="preserve"> </w:t>
      </w:r>
      <w:r>
        <w:t xml:space="preserve">VAN CLEEF &amp; ARPELS » depuis un apport partiel d’actif de la branche d’activité vente au détail des produits de Joaillerie de VAN CLEEF &amp; ARPELS France du 1er juin 2010, gère la partie e-commerce du site </w:t>
      </w:r>
      <w:hyperlink r:id="rId10">
        <w:r>
          <w:t>www.vancleefarpels.com</w:t>
        </w:r>
      </w:hyperlink>
      <w:r>
        <w:t xml:space="preserve"> pour</w:t>
      </w:r>
      <w:r>
        <w:rPr>
          <w:spacing w:val="-1"/>
        </w:rPr>
        <w:t xml:space="preserve"> </w:t>
      </w:r>
      <w:r>
        <w:t>les ventes destinées au</w:t>
      </w:r>
      <w:r>
        <w:rPr>
          <w:spacing w:val="-1"/>
        </w:rPr>
        <w:t xml:space="preserve"> </w:t>
      </w:r>
      <w:r>
        <w:t>public</w:t>
      </w:r>
      <w:r>
        <w:rPr>
          <w:spacing w:val="-2"/>
        </w:rPr>
        <w:t xml:space="preserve"> </w:t>
      </w:r>
      <w:r>
        <w:t>français et supporte</w:t>
      </w:r>
      <w:r>
        <w:rPr>
          <w:spacing w:val="-1"/>
        </w:rPr>
        <w:t xml:space="preserve"> </w:t>
      </w:r>
      <w:r>
        <w:t>une partie des coûts relatifs à leur promotion en France.</w:t>
      </w:r>
    </w:p>
    <w:p w14:paraId="70D99941" w14:textId="77777777" w:rsidR="005D63B4" w:rsidRDefault="005D63B4">
      <w:pPr>
        <w:pStyle w:val="Corpsdetexte"/>
        <w:ind w:left="0"/>
        <w:jc w:val="left"/>
      </w:pPr>
    </w:p>
    <w:p w14:paraId="66D946D3" w14:textId="77777777" w:rsidR="005D63B4" w:rsidRDefault="00000000">
      <w:pPr>
        <w:pStyle w:val="Corpsdetexte"/>
        <w:jc w:val="left"/>
      </w:pPr>
      <w:r>
        <w:t>Les</w:t>
      </w:r>
      <w:r>
        <w:rPr>
          <w:spacing w:val="40"/>
        </w:rPr>
        <w:t xml:space="preserve"> </w:t>
      </w:r>
      <w:r>
        <w:t>bijoux</w:t>
      </w:r>
      <w:r>
        <w:rPr>
          <w:spacing w:val="40"/>
        </w:rPr>
        <w:t xml:space="preserve"> </w:t>
      </w:r>
      <w:r>
        <w:t>de</w:t>
      </w:r>
      <w:r>
        <w:rPr>
          <w:spacing w:val="40"/>
        </w:rPr>
        <w:t xml:space="preserve"> </w:t>
      </w:r>
      <w:r>
        <w:t>la</w:t>
      </w:r>
      <w:r>
        <w:rPr>
          <w:spacing w:val="40"/>
        </w:rPr>
        <w:t xml:space="preserve"> </w:t>
      </w:r>
      <w:r>
        <w:t>collection</w:t>
      </w:r>
      <w:r>
        <w:rPr>
          <w:spacing w:val="31"/>
        </w:rPr>
        <w:t xml:space="preserve"> </w:t>
      </w:r>
      <w:r>
        <w:t>ALHAMBRA,</w:t>
      </w:r>
      <w:r>
        <w:rPr>
          <w:spacing w:val="40"/>
        </w:rPr>
        <w:t xml:space="preserve"> </w:t>
      </w:r>
      <w:r>
        <w:t>commercialisés</w:t>
      </w:r>
      <w:r>
        <w:rPr>
          <w:spacing w:val="40"/>
        </w:rPr>
        <w:t xml:space="preserve"> </w:t>
      </w:r>
      <w:r>
        <w:t>depuis</w:t>
      </w:r>
      <w:r>
        <w:rPr>
          <w:spacing w:val="40"/>
        </w:rPr>
        <w:t xml:space="preserve"> </w:t>
      </w:r>
      <w:r>
        <w:t>1969,</w:t>
      </w:r>
      <w:r>
        <w:rPr>
          <w:spacing w:val="40"/>
        </w:rPr>
        <w:t xml:space="preserve"> </w:t>
      </w:r>
      <w:r>
        <w:t>ont</w:t>
      </w:r>
      <w:r>
        <w:rPr>
          <w:spacing w:val="40"/>
        </w:rPr>
        <w:t xml:space="preserve"> </w:t>
      </w:r>
      <w:r>
        <w:t>pour point commun de comporter le motif ALHAMBRA.</w:t>
      </w:r>
    </w:p>
    <w:p w14:paraId="387F025E" w14:textId="77777777" w:rsidR="005D63B4" w:rsidRDefault="00000000">
      <w:pPr>
        <w:pStyle w:val="Corpsdetexte"/>
        <w:jc w:val="left"/>
      </w:pPr>
      <w:r>
        <w:t>Ce</w:t>
      </w:r>
      <w:r>
        <w:rPr>
          <w:spacing w:val="-3"/>
        </w:rPr>
        <w:t xml:space="preserve"> </w:t>
      </w:r>
      <w:r>
        <w:t>motif</w:t>
      </w:r>
      <w:r>
        <w:rPr>
          <w:spacing w:val="-2"/>
        </w:rPr>
        <w:t xml:space="preserve"> </w:t>
      </w:r>
      <w:r>
        <w:t>présente</w:t>
      </w:r>
      <w:r>
        <w:rPr>
          <w:spacing w:val="-2"/>
        </w:rPr>
        <w:t xml:space="preserve"> </w:t>
      </w:r>
      <w:r>
        <w:rPr>
          <w:spacing w:val="-10"/>
        </w:rPr>
        <w:t>:</w:t>
      </w:r>
    </w:p>
    <w:p w14:paraId="7B8A9155" w14:textId="77777777" w:rsidR="005D63B4" w:rsidRDefault="00000000">
      <w:pPr>
        <w:pStyle w:val="Paragraphedeliste"/>
        <w:numPr>
          <w:ilvl w:val="0"/>
          <w:numId w:val="1"/>
        </w:numPr>
        <w:tabs>
          <w:tab w:val="left" w:pos="1130"/>
        </w:tabs>
        <w:ind w:left="1130" w:hanging="138"/>
        <w:rPr>
          <w:sz w:val="24"/>
        </w:rPr>
      </w:pPr>
      <w:r>
        <w:rPr>
          <w:sz w:val="24"/>
        </w:rPr>
        <w:t>un</w:t>
      </w:r>
      <w:r>
        <w:rPr>
          <w:spacing w:val="-2"/>
          <w:sz w:val="24"/>
        </w:rPr>
        <w:t xml:space="preserve"> </w:t>
      </w:r>
      <w:r>
        <w:rPr>
          <w:sz w:val="24"/>
        </w:rPr>
        <w:t>motif</w:t>
      </w:r>
      <w:r>
        <w:rPr>
          <w:spacing w:val="-2"/>
          <w:sz w:val="24"/>
        </w:rPr>
        <w:t xml:space="preserve"> </w:t>
      </w:r>
      <w:r>
        <w:rPr>
          <w:sz w:val="24"/>
        </w:rPr>
        <w:t>de</w:t>
      </w:r>
      <w:r>
        <w:rPr>
          <w:spacing w:val="-2"/>
          <w:sz w:val="24"/>
        </w:rPr>
        <w:t xml:space="preserve"> </w:t>
      </w:r>
      <w:r>
        <w:rPr>
          <w:sz w:val="24"/>
        </w:rPr>
        <w:t>trèfle</w:t>
      </w:r>
      <w:r>
        <w:rPr>
          <w:spacing w:val="-2"/>
          <w:sz w:val="24"/>
        </w:rPr>
        <w:t xml:space="preserve"> </w:t>
      </w:r>
      <w:r>
        <w:rPr>
          <w:sz w:val="24"/>
        </w:rPr>
        <w:t>quadrilobé</w:t>
      </w:r>
      <w:r>
        <w:rPr>
          <w:spacing w:val="-2"/>
          <w:sz w:val="24"/>
        </w:rPr>
        <w:t xml:space="preserve"> </w:t>
      </w:r>
      <w:r>
        <w:rPr>
          <w:sz w:val="24"/>
        </w:rPr>
        <w:t>parfaitement</w:t>
      </w:r>
      <w:r>
        <w:rPr>
          <w:spacing w:val="-2"/>
          <w:sz w:val="24"/>
        </w:rPr>
        <w:t xml:space="preserve"> </w:t>
      </w:r>
      <w:r>
        <w:rPr>
          <w:sz w:val="24"/>
        </w:rPr>
        <w:t>symétrique</w:t>
      </w:r>
      <w:r>
        <w:rPr>
          <w:spacing w:val="-2"/>
          <w:sz w:val="24"/>
        </w:rPr>
        <w:t xml:space="preserve"> </w:t>
      </w:r>
      <w:r>
        <w:rPr>
          <w:spacing w:val="-10"/>
          <w:sz w:val="24"/>
        </w:rPr>
        <w:t>;</w:t>
      </w:r>
    </w:p>
    <w:p w14:paraId="0DF66B22" w14:textId="77777777" w:rsidR="005D63B4" w:rsidRDefault="00000000">
      <w:pPr>
        <w:pStyle w:val="Paragraphedeliste"/>
        <w:numPr>
          <w:ilvl w:val="0"/>
          <w:numId w:val="1"/>
        </w:numPr>
        <w:tabs>
          <w:tab w:val="left" w:pos="1130"/>
        </w:tabs>
        <w:ind w:left="1130" w:hanging="138"/>
        <w:rPr>
          <w:sz w:val="24"/>
        </w:rPr>
      </w:pPr>
      <w:r>
        <w:rPr>
          <w:sz w:val="24"/>
        </w:rPr>
        <w:t>en</w:t>
      </w:r>
      <w:r>
        <w:rPr>
          <w:spacing w:val="-2"/>
          <w:sz w:val="24"/>
        </w:rPr>
        <w:t xml:space="preserve"> </w:t>
      </w:r>
      <w:r>
        <w:rPr>
          <w:sz w:val="24"/>
        </w:rPr>
        <w:t>pierre</w:t>
      </w:r>
      <w:r>
        <w:rPr>
          <w:spacing w:val="-2"/>
          <w:sz w:val="24"/>
        </w:rPr>
        <w:t xml:space="preserve"> </w:t>
      </w:r>
      <w:r>
        <w:rPr>
          <w:sz w:val="24"/>
        </w:rPr>
        <w:t>dure</w:t>
      </w:r>
      <w:r>
        <w:rPr>
          <w:spacing w:val="-2"/>
          <w:sz w:val="24"/>
        </w:rPr>
        <w:t xml:space="preserve"> </w:t>
      </w:r>
      <w:r>
        <w:rPr>
          <w:sz w:val="24"/>
        </w:rPr>
        <w:t>(nacre,</w:t>
      </w:r>
      <w:r>
        <w:rPr>
          <w:spacing w:val="-1"/>
          <w:sz w:val="24"/>
        </w:rPr>
        <w:t xml:space="preserve"> </w:t>
      </w:r>
      <w:r>
        <w:rPr>
          <w:sz w:val="24"/>
        </w:rPr>
        <w:t>onyx,</w:t>
      </w:r>
      <w:r>
        <w:rPr>
          <w:spacing w:val="-1"/>
          <w:sz w:val="24"/>
        </w:rPr>
        <w:t xml:space="preserve"> </w:t>
      </w:r>
      <w:r>
        <w:rPr>
          <w:sz w:val="24"/>
        </w:rPr>
        <w:t>etc.),</w:t>
      </w:r>
      <w:r>
        <w:rPr>
          <w:spacing w:val="-1"/>
          <w:sz w:val="24"/>
        </w:rPr>
        <w:t xml:space="preserve"> </w:t>
      </w:r>
      <w:r>
        <w:rPr>
          <w:sz w:val="24"/>
        </w:rPr>
        <w:t>serti</w:t>
      </w:r>
      <w:r>
        <w:rPr>
          <w:spacing w:val="-1"/>
          <w:sz w:val="24"/>
        </w:rPr>
        <w:t xml:space="preserve"> </w:t>
      </w:r>
      <w:r>
        <w:rPr>
          <w:sz w:val="24"/>
        </w:rPr>
        <w:t>ou</w:t>
      </w:r>
      <w:r>
        <w:rPr>
          <w:spacing w:val="-1"/>
          <w:sz w:val="24"/>
        </w:rPr>
        <w:t xml:space="preserve"> </w:t>
      </w:r>
      <w:r>
        <w:rPr>
          <w:sz w:val="24"/>
        </w:rPr>
        <w:t>guilloché</w:t>
      </w:r>
      <w:r>
        <w:rPr>
          <w:spacing w:val="-2"/>
          <w:sz w:val="24"/>
        </w:rPr>
        <w:t xml:space="preserve"> </w:t>
      </w:r>
      <w:r>
        <w:rPr>
          <w:spacing w:val="-10"/>
          <w:sz w:val="24"/>
        </w:rPr>
        <w:t>;</w:t>
      </w:r>
    </w:p>
    <w:p w14:paraId="4178B791" w14:textId="77777777" w:rsidR="005D63B4" w:rsidRDefault="00000000">
      <w:pPr>
        <w:pStyle w:val="Paragraphedeliste"/>
        <w:numPr>
          <w:ilvl w:val="0"/>
          <w:numId w:val="1"/>
        </w:numPr>
        <w:tabs>
          <w:tab w:val="left" w:pos="1130"/>
        </w:tabs>
        <w:ind w:left="1130" w:hanging="138"/>
        <w:rPr>
          <w:sz w:val="24"/>
        </w:rPr>
      </w:pPr>
      <w:r>
        <w:rPr>
          <w:sz w:val="24"/>
        </w:rPr>
        <w:t>entouré</w:t>
      </w:r>
      <w:r>
        <w:rPr>
          <w:spacing w:val="-4"/>
          <w:sz w:val="24"/>
        </w:rPr>
        <w:t xml:space="preserve"> </w:t>
      </w:r>
      <w:r>
        <w:rPr>
          <w:sz w:val="24"/>
        </w:rPr>
        <w:t>d’un</w:t>
      </w:r>
      <w:r>
        <w:rPr>
          <w:spacing w:val="1"/>
          <w:sz w:val="24"/>
        </w:rPr>
        <w:t xml:space="preserve"> </w:t>
      </w:r>
      <w:r>
        <w:rPr>
          <w:sz w:val="24"/>
        </w:rPr>
        <w:t>métal</w:t>
      </w:r>
      <w:r>
        <w:rPr>
          <w:spacing w:val="-1"/>
          <w:sz w:val="24"/>
        </w:rPr>
        <w:t xml:space="preserve"> </w:t>
      </w:r>
      <w:r>
        <w:rPr>
          <w:sz w:val="24"/>
        </w:rPr>
        <w:t>précieux</w:t>
      </w:r>
      <w:r>
        <w:rPr>
          <w:spacing w:val="-1"/>
          <w:sz w:val="24"/>
        </w:rPr>
        <w:t xml:space="preserve"> </w:t>
      </w:r>
      <w:r>
        <w:rPr>
          <w:sz w:val="24"/>
        </w:rPr>
        <w:t>serti</w:t>
      </w:r>
      <w:r>
        <w:rPr>
          <w:spacing w:val="-1"/>
          <w:sz w:val="24"/>
        </w:rPr>
        <w:t xml:space="preserve"> </w:t>
      </w:r>
      <w:r>
        <w:rPr>
          <w:sz w:val="24"/>
        </w:rPr>
        <w:t>ou</w:t>
      </w:r>
      <w:r>
        <w:rPr>
          <w:spacing w:val="-1"/>
          <w:sz w:val="24"/>
        </w:rPr>
        <w:t xml:space="preserve"> </w:t>
      </w:r>
      <w:r>
        <w:rPr>
          <w:spacing w:val="-2"/>
          <w:sz w:val="24"/>
        </w:rPr>
        <w:t>lisse.</w:t>
      </w:r>
    </w:p>
    <w:p w14:paraId="4F2702B4" w14:textId="77777777" w:rsidR="005D63B4" w:rsidRDefault="00000000">
      <w:pPr>
        <w:pStyle w:val="Corpsdetexte"/>
        <w:jc w:val="left"/>
      </w:pPr>
      <w:r>
        <w:t>Cette</w:t>
      </w:r>
      <w:r>
        <w:rPr>
          <w:spacing w:val="-6"/>
        </w:rPr>
        <w:t xml:space="preserve"> </w:t>
      </w:r>
      <w:r>
        <w:t>collection</w:t>
      </w:r>
      <w:r>
        <w:rPr>
          <w:spacing w:val="-2"/>
        </w:rPr>
        <w:t xml:space="preserve"> </w:t>
      </w:r>
      <w:r>
        <w:t>est</w:t>
      </w:r>
      <w:r>
        <w:rPr>
          <w:spacing w:val="-2"/>
        </w:rPr>
        <w:t xml:space="preserve"> </w:t>
      </w:r>
      <w:r>
        <w:t>actuellement</w:t>
      </w:r>
      <w:r>
        <w:rPr>
          <w:spacing w:val="-2"/>
        </w:rPr>
        <w:t xml:space="preserve"> </w:t>
      </w:r>
      <w:r>
        <w:t>déclinée</w:t>
      </w:r>
      <w:r>
        <w:rPr>
          <w:spacing w:val="-3"/>
        </w:rPr>
        <w:t xml:space="preserve"> </w:t>
      </w:r>
      <w:r>
        <w:t>en</w:t>
      </w:r>
      <w:r>
        <w:rPr>
          <w:spacing w:val="-2"/>
        </w:rPr>
        <w:t xml:space="preserve"> </w:t>
      </w:r>
      <w:r>
        <w:t>205</w:t>
      </w:r>
      <w:r>
        <w:rPr>
          <w:spacing w:val="-1"/>
        </w:rPr>
        <w:t xml:space="preserve"> </w:t>
      </w:r>
      <w:r>
        <w:t>modèles</w:t>
      </w:r>
      <w:r>
        <w:rPr>
          <w:spacing w:val="-2"/>
        </w:rPr>
        <w:t xml:space="preserve"> </w:t>
      </w:r>
      <w:r>
        <w:t>de</w:t>
      </w:r>
      <w:r>
        <w:rPr>
          <w:spacing w:val="-2"/>
        </w:rPr>
        <w:t xml:space="preserve"> bijoux.</w:t>
      </w:r>
    </w:p>
    <w:p w14:paraId="269F82BE" w14:textId="77777777" w:rsidR="005D63B4" w:rsidRDefault="005D63B4">
      <w:pPr>
        <w:pStyle w:val="Corpsdetexte"/>
        <w:ind w:left="0"/>
        <w:jc w:val="left"/>
      </w:pPr>
    </w:p>
    <w:p w14:paraId="50677436" w14:textId="77777777" w:rsidR="005D63B4" w:rsidRDefault="00000000">
      <w:pPr>
        <w:pStyle w:val="Corpsdetexte"/>
        <w:ind w:right="18"/>
      </w:pPr>
      <w:r>
        <w:t>Le motif VINTAGE ALHAMBRA présente depuis l’origine la combinaison des caractéristiques suivantes :</w:t>
      </w:r>
    </w:p>
    <w:p w14:paraId="2BE21682" w14:textId="77777777" w:rsidR="005D63B4" w:rsidRDefault="00000000">
      <w:pPr>
        <w:pStyle w:val="Paragraphedeliste"/>
        <w:numPr>
          <w:ilvl w:val="0"/>
          <w:numId w:val="1"/>
        </w:numPr>
        <w:tabs>
          <w:tab w:val="left" w:pos="1132"/>
        </w:tabs>
        <w:ind w:right="17" w:firstLine="0"/>
        <w:jc w:val="both"/>
        <w:rPr>
          <w:sz w:val="24"/>
        </w:rPr>
      </w:pPr>
      <w:r>
        <w:rPr>
          <w:sz w:val="24"/>
        </w:rPr>
        <w:t>quatre</w:t>
      </w:r>
      <w:r>
        <w:rPr>
          <w:spacing w:val="-3"/>
          <w:sz w:val="24"/>
        </w:rPr>
        <w:t xml:space="preserve"> </w:t>
      </w:r>
      <w:r>
        <w:rPr>
          <w:sz w:val="24"/>
        </w:rPr>
        <w:t>lobes</w:t>
      </w:r>
      <w:r>
        <w:rPr>
          <w:spacing w:val="-2"/>
          <w:sz w:val="24"/>
        </w:rPr>
        <w:t xml:space="preserve"> </w:t>
      </w:r>
      <w:r>
        <w:rPr>
          <w:sz w:val="24"/>
        </w:rPr>
        <w:t>semi-circulaires</w:t>
      </w:r>
      <w:r>
        <w:rPr>
          <w:spacing w:val="-2"/>
          <w:sz w:val="24"/>
        </w:rPr>
        <w:t xml:space="preserve"> </w:t>
      </w:r>
      <w:r>
        <w:rPr>
          <w:sz w:val="24"/>
        </w:rPr>
        <w:t>parfaitement</w:t>
      </w:r>
      <w:r>
        <w:rPr>
          <w:spacing w:val="-2"/>
          <w:sz w:val="24"/>
        </w:rPr>
        <w:t xml:space="preserve"> </w:t>
      </w:r>
      <w:r>
        <w:rPr>
          <w:sz w:val="24"/>
        </w:rPr>
        <w:t>symétriques,</w:t>
      </w:r>
      <w:r>
        <w:rPr>
          <w:spacing w:val="-2"/>
          <w:sz w:val="24"/>
        </w:rPr>
        <w:t xml:space="preserve"> </w:t>
      </w:r>
      <w:r>
        <w:rPr>
          <w:sz w:val="24"/>
        </w:rPr>
        <w:t>réunis</w:t>
      </w:r>
      <w:r>
        <w:rPr>
          <w:spacing w:val="-2"/>
          <w:sz w:val="24"/>
        </w:rPr>
        <w:t xml:space="preserve"> </w:t>
      </w:r>
      <w:r>
        <w:rPr>
          <w:sz w:val="24"/>
        </w:rPr>
        <w:t>ensemble constituant une forme globale stylisée de trèfle ;</w:t>
      </w:r>
    </w:p>
    <w:p w14:paraId="1B86395E" w14:textId="77777777" w:rsidR="005D63B4" w:rsidRDefault="00000000">
      <w:pPr>
        <w:pStyle w:val="Paragraphedeliste"/>
        <w:numPr>
          <w:ilvl w:val="0"/>
          <w:numId w:val="1"/>
        </w:numPr>
        <w:tabs>
          <w:tab w:val="left" w:pos="1147"/>
        </w:tabs>
        <w:ind w:right="19" w:firstLine="0"/>
        <w:jc w:val="both"/>
        <w:rPr>
          <w:sz w:val="24"/>
        </w:rPr>
      </w:pPr>
      <w:r>
        <w:rPr>
          <w:sz w:val="24"/>
        </w:rPr>
        <w:t>un rebord légèrement surélevé en métal souligne les lignes pures du contour de la forme,</w:t>
      </w:r>
      <w:r>
        <w:rPr>
          <w:spacing w:val="-2"/>
          <w:sz w:val="24"/>
        </w:rPr>
        <w:t xml:space="preserve"> </w:t>
      </w:r>
      <w:r>
        <w:rPr>
          <w:sz w:val="24"/>
        </w:rPr>
        <w:t>délimite</w:t>
      </w:r>
      <w:r>
        <w:rPr>
          <w:spacing w:val="-3"/>
          <w:sz w:val="24"/>
        </w:rPr>
        <w:t xml:space="preserve"> </w:t>
      </w:r>
      <w:r>
        <w:rPr>
          <w:sz w:val="24"/>
        </w:rPr>
        <w:t>et</w:t>
      </w:r>
      <w:r>
        <w:rPr>
          <w:spacing w:val="-2"/>
          <w:sz w:val="24"/>
        </w:rPr>
        <w:t xml:space="preserve"> </w:t>
      </w:r>
      <w:r>
        <w:rPr>
          <w:sz w:val="24"/>
        </w:rPr>
        <w:t>«</w:t>
      </w:r>
      <w:r>
        <w:rPr>
          <w:spacing w:val="-2"/>
          <w:sz w:val="24"/>
        </w:rPr>
        <w:t xml:space="preserve"> </w:t>
      </w:r>
      <w:r>
        <w:rPr>
          <w:sz w:val="24"/>
        </w:rPr>
        <w:t>encercle</w:t>
      </w:r>
      <w:r>
        <w:rPr>
          <w:spacing w:val="-3"/>
          <w:sz w:val="24"/>
        </w:rPr>
        <w:t xml:space="preserve"> </w:t>
      </w:r>
      <w:r>
        <w:rPr>
          <w:sz w:val="24"/>
        </w:rPr>
        <w:t>»</w:t>
      </w:r>
      <w:r>
        <w:rPr>
          <w:spacing w:val="-2"/>
          <w:sz w:val="24"/>
        </w:rPr>
        <w:t xml:space="preserve"> </w:t>
      </w:r>
      <w:r>
        <w:rPr>
          <w:sz w:val="24"/>
        </w:rPr>
        <w:t>la</w:t>
      </w:r>
      <w:r>
        <w:rPr>
          <w:spacing w:val="-4"/>
          <w:sz w:val="24"/>
        </w:rPr>
        <w:t xml:space="preserve"> </w:t>
      </w:r>
      <w:r>
        <w:rPr>
          <w:sz w:val="24"/>
        </w:rPr>
        <w:t>pierre</w:t>
      </w:r>
      <w:r>
        <w:rPr>
          <w:spacing w:val="-1"/>
          <w:sz w:val="24"/>
        </w:rPr>
        <w:t xml:space="preserve"> </w:t>
      </w:r>
      <w:r>
        <w:rPr>
          <w:sz w:val="24"/>
        </w:rPr>
        <w:t>(pierres</w:t>
      </w:r>
      <w:r>
        <w:rPr>
          <w:spacing w:val="-2"/>
          <w:sz w:val="24"/>
        </w:rPr>
        <w:t xml:space="preserve"> </w:t>
      </w:r>
      <w:r>
        <w:rPr>
          <w:sz w:val="24"/>
        </w:rPr>
        <w:t>de</w:t>
      </w:r>
      <w:r>
        <w:rPr>
          <w:spacing w:val="-3"/>
          <w:sz w:val="24"/>
        </w:rPr>
        <w:t xml:space="preserve"> </w:t>
      </w:r>
      <w:r>
        <w:rPr>
          <w:sz w:val="24"/>
        </w:rPr>
        <w:t>couleur</w:t>
      </w:r>
      <w:r>
        <w:rPr>
          <w:spacing w:val="-3"/>
          <w:sz w:val="24"/>
        </w:rPr>
        <w:t xml:space="preserve"> </w:t>
      </w:r>
      <w:r>
        <w:rPr>
          <w:sz w:val="24"/>
        </w:rPr>
        <w:t>ou un</w:t>
      </w:r>
      <w:r>
        <w:rPr>
          <w:spacing w:val="-2"/>
          <w:sz w:val="24"/>
        </w:rPr>
        <w:t xml:space="preserve"> </w:t>
      </w:r>
      <w:r>
        <w:rPr>
          <w:sz w:val="24"/>
        </w:rPr>
        <w:t>pavage</w:t>
      </w:r>
      <w:r>
        <w:rPr>
          <w:spacing w:val="-3"/>
          <w:sz w:val="24"/>
        </w:rPr>
        <w:t xml:space="preserve"> </w:t>
      </w:r>
      <w:r>
        <w:rPr>
          <w:sz w:val="24"/>
        </w:rPr>
        <w:t>de</w:t>
      </w:r>
      <w:r>
        <w:rPr>
          <w:spacing w:val="-3"/>
          <w:sz w:val="24"/>
        </w:rPr>
        <w:t xml:space="preserve"> </w:t>
      </w:r>
      <w:r>
        <w:rPr>
          <w:sz w:val="24"/>
        </w:rPr>
        <w:t>diamants en</w:t>
      </w:r>
      <w:r>
        <w:rPr>
          <w:spacing w:val="-1"/>
          <w:sz w:val="24"/>
        </w:rPr>
        <w:t xml:space="preserve"> </w:t>
      </w:r>
      <w:r>
        <w:rPr>
          <w:sz w:val="24"/>
        </w:rPr>
        <w:t>serti</w:t>
      </w:r>
      <w:r>
        <w:rPr>
          <w:spacing w:val="-1"/>
          <w:sz w:val="24"/>
        </w:rPr>
        <w:t xml:space="preserve"> </w:t>
      </w:r>
      <w:r>
        <w:rPr>
          <w:sz w:val="24"/>
        </w:rPr>
        <w:t>neige i.e.</w:t>
      </w:r>
      <w:r>
        <w:rPr>
          <w:spacing w:val="-1"/>
          <w:sz w:val="24"/>
        </w:rPr>
        <w:t xml:space="preserve"> </w:t>
      </w:r>
      <w:r>
        <w:rPr>
          <w:sz w:val="24"/>
        </w:rPr>
        <w:t>des</w:t>
      </w:r>
      <w:r>
        <w:rPr>
          <w:spacing w:val="-1"/>
          <w:sz w:val="24"/>
        </w:rPr>
        <w:t xml:space="preserve"> </w:t>
      </w:r>
      <w:r>
        <w:rPr>
          <w:sz w:val="24"/>
        </w:rPr>
        <w:t>diamants</w:t>
      </w:r>
      <w:r>
        <w:rPr>
          <w:spacing w:val="-1"/>
          <w:sz w:val="24"/>
        </w:rPr>
        <w:t xml:space="preserve"> </w:t>
      </w:r>
      <w:r>
        <w:rPr>
          <w:sz w:val="24"/>
        </w:rPr>
        <w:t>ronds</w:t>
      </w:r>
      <w:r>
        <w:rPr>
          <w:spacing w:val="-1"/>
          <w:sz w:val="24"/>
        </w:rPr>
        <w:t xml:space="preserve"> </w:t>
      </w:r>
      <w:r>
        <w:rPr>
          <w:sz w:val="24"/>
        </w:rPr>
        <w:t>de</w:t>
      </w:r>
      <w:r>
        <w:rPr>
          <w:spacing w:val="-2"/>
          <w:sz w:val="24"/>
        </w:rPr>
        <w:t xml:space="preserve"> </w:t>
      </w:r>
      <w:r>
        <w:rPr>
          <w:sz w:val="24"/>
        </w:rPr>
        <w:t>différents</w:t>
      </w:r>
      <w:r>
        <w:rPr>
          <w:spacing w:val="-1"/>
          <w:sz w:val="24"/>
        </w:rPr>
        <w:t xml:space="preserve"> </w:t>
      </w:r>
      <w:r>
        <w:rPr>
          <w:sz w:val="24"/>
        </w:rPr>
        <w:t>diamètres</w:t>
      </w:r>
      <w:r>
        <w:rPr>
          <w:spacing w:val="-1"/>
          <w:sz w:val="24"/>
        </w:rPr>
        <w:t xml:space="preserve"> </w:t>
      </w:r>
      <w:r>
        <w:rPr>
          <w:sz w:val="24"/>
        </w:rPr>
        <w:t>donnant</w:t>
      </w:r>
      <w:r>
        <w:rPr>
          <w:spacing w:val="-1"/>
          <w:sz w:val="24"/>
        </w:rPr>
        <w:t xml:space="preserve"> </w:t>
      </w:r>
      <w:r>
        <w:rPr>
          <w:sz w:val="24"/>
        </w:rPr>
        <w:t>l’impression</w:t>
      </w:r>
      <w:r>
        <w:rPr>
          <w:spacing w:val="-1"/>
          <w:sz w:val="24"/>
        </w:rPr>
        <w:t xml:space="preserve"> </w:t>
      </w:r>
      <w:r>
        <w:rPr>
          <w:sz w:val="24"/>
        </w:rPr>
        <w:t>de couvrir la surface du motif) utilisée au centre du bijou ;</w:t>
      </w:r>
    </w:p>
    <w:p w14:paraId="07539136" w14:textId="77777777" w:rsidR="005D63B4" w:rsidRDefault="00000000">
      <w:pPr>
        <w:pStyle w:val="Paragraphedeliste"/>
        <w:numPr>
          <w:ilvl w:val="0"/>
          <w:numId w:val="1"/>
        </w:numPr>
        <w:tabs>
          <w:tab w:val="left" w:pos="1132"/>
        </w:tabs>
        <w:ind w:right="19" w:firstLine="0"/>
        <w:jc w:val="both"/>
        <w:rPr>
          <w:sz w:val="24"/>
        </w:rPr>
      </w:pPr>
      <w:r>
        <w:rPr>
          <w:sz w:val="24"/>
        </w:rPr>
        <w:t>le</w:t>
      </w:r>
      <w:r>
        <w:rPr>
          <w:spacing w:val="-1"/>
          <w:sz w:val="24"/>
        </w:rPr>
        <w:t xml:space="preserve"> </w:t>
      </w:r>
      <w:r>
        <w:rPr>
          <w:sz w:val="24"/>
        </w:rPr>
        <w:t>rebord en métal précieux est perlé, ce</w:t>
      </w:r>
      <w:r>
        <w:rPr>
          <w:spacing w:val="-1"/>
          <w:sz w:val="24"/>
        </w:rPr>
        <w:t xml:space="preserve"> </w:t>
      </w:r>
      <w:r>
        <w:rPr>
          <w:sz w:val="24"/>
        </w:rPr>
        <w:t>qui crée un contraste</w:t>
      </w:r>
      <w:r>
        <w:rPr>
          <w:spacing w:val="-1"/>
          <w:sz w:val="24"/>
        </w:rPr>
        <w:t xml:space="preserve"> </w:t>
      </w:r>
      <w:r>
        <w:rPr>
          <w:sz w:val="24"/>
        </w:rPr>
        <w:t>avec</w:t>
      </w:r>
      <w:r>
        <w:rPr>
          <w:spacing w:val="-1"/>
          <w:sz w:val="24"/>
        </w:rPr>
        <w:t xml:space="preserve"> </w:t>
      </w:r>
      <w:r>
        <w:rPr>
          <w:sz w:val="24"/>
        </w:rPr>
        <w:t>le caractère</w:t>
      </w:r>
      <w:r>
        <w:rPr>
          <w:spacing w:val="-1"/>
          <w:sz w:val="24"/>
        </w:rPr>
        <w:t xml:space="preserve"> </w:t>
      </w:r>
      <w:r>
        <w:rPr>
          <w:sz w:val="24"/>
        </w:rPr>
        <w:t>lisse et poli de la pierre ou avec le matériau utilisé au centre du bijou.</w:t>
      </w:r>
    </w:p>
    <w:p w14:paraId="2BF671BA" w14:textId="77777777" w:rsidR="005D63B4" w:rsidRDefault="00000000">
      <w:pPr>
        <w:pStyle w:val="Corpsdetexte"/>
        <w:spacing w:before="1"/>
      </w:pPr>
      <w:r>
        <w:t>Les</w:t>
      </w:r>
      <w:r>
        <w:rPr>
          <w:spacing w:val="-5"/>
        </w:rPr>
        <w:t xml:space="preserve"> </w:t>
      </w:r>
      <w:r>
        <w:t>bijoux</w:t>
      </w:r>
      <w:r>
        <w:rPr>
          <w:spacing w:val="-2"/>
        </w:rPr>
        <w:t xml:space="preserve"> </w:t>
      </w:r>
      <w:r>
        <w:t>de</w:t>
      </w:r>
      <w:r>
        <w:rPr>
          <w:spacing w:val="-3"/>
        </w:rPr>
        <w:t xml:space="preserve"> </w:t>
      </w:r>
      <w:r>
        <w:t>cette</w:t>
      </w:r>
      <w:r>
        <w:rPr>
          <w:spacing w:val="-1"/>
        </w:rPr>
        <w:t xml:space="preserve"> </w:t>
      </w:r>
      <w:r>
        <w:t>collection</w:t>
      </w:r>
      <w:r>
        <w:rPr>
          <w:spacing w:val="-3"/>
        </w:rPr>
        <w:t xml:space="preserve"> </w:t>
      </w:r>
      <w:r>
        <w:t>présentent</w:t>
      </w:r>
      <w:r>
        <w:rPr>
          <w:spacing w:val="-2"/>
        </w:rPr>
        <w:t xml:space="preserve"> </w:t>
      </w:r>
      <w:r>
        <w:t>les</w:t>
      </w:r>
      <w:r>
        <w:rPr>
          <w:spacing w:val="-2"/>
        </w:rPr>
        <w:t xml:space="preserve"> </w:t>
      </w:r>
      <w:r>
        <w:t>caractéristiques</w:t>
      </w:r>
      <w:r>
        <w:rPr>
          <w:spacing w:val="-2"/>
        </w:rPr>
        <w:t xml:space="preserve"> </w:t>
      </w:r>
      <w:r>
        <w:t>suivantes</w:t>
      </w:r>
      <w:r>
        <w:rPr>
          <w:spacing w:val="-2"/>
        </w:rPr>
        <w:t xml:space="preserve"> </w:t>
      </w:r>
      <w:r>
        <w:rPr>
          <w:spacing w:val="-10"/>
        </w:rPr>
        <w:t>:</w:t>
      </w:r>
    </w:p>
    <w:p w14:paraId="2875AD63" w14:textId="77777777" w:rsidR="005D63B4" w:rsidRDefault="00000000">
      <w:pPr>
        <w:pStyle w:val="Paragraphedeliste"/>
        <w:numPr>
          <w:ilvl w:val="0"/>
          <w:numId w:val="1"/>
        </w:numPr>
        <w:tabs>
          <w:tab w:val="left" w:pos="1130"/>
        </w:tabs>
        <w:ind w:left="1130" w:hanging="138"/>
        <w:jc w:val="both"/>
        <w:rPr>
          <w:sz w:val="24"/>
        </w:rPr>
      </w:pPr>
      <w:r>
        <w:rPr>
          <w:sz w:val="24"/>
        </w:rPr>
        <w:t>les</w:t>
      </w:r>
      <w:r>
        <w:rPr>
          <w:spacing w:val="-1"/>
          <w:sz w:val="24"/>
        </w:rPr>
        <w:t xml:space="preserve"> </w:t>
      </w:r>
      <w:r>
        <w:rPr>
          <w:sz w:val="24"/>
        </w:rPr>
        <w:t>motifs</w:t>
      </w:r>
      <w:r>
        <w:rPr>
          <w:spacing w:val="-1"/>
          <w:sz w:val="24"/>
        </w:rPr>
        <w:t xml:space="preserve"> </w:t>
      </w:r>
      <w:r>
        <w:rPr>
          <w:sz w:val="24"/>
        </w:rPr>
        <w:t>sont de</w:t>
      </w:r>
      <w:r>
        <w:rPr>
          <w:spacing w:val="-3"/>
          <w:sz w:val="24"/>
        </w:rPr>
        <w:t xml:space="preserve"> </w:t>
      </w:r>
      <w:r>
        <w:rPr>
          <w:sz w:val="24"/>
        </w:rPr>
        <w:t>même</w:t>
      </w:r>
      <w:r>
        <w:rPr>
          <w:spacing w:val="-1"/>
          <w:sz w:val="24"/>
        </w:rPr>
        <w:t xml:space="preserve"> </w:t>
      </w:r>
      <w:r>
        <w:rPr>
          <w:spacing w:val="-2"/>
          <w:sz w:val="24"/>
        </w:rPr>
        <w:t>taille,</w:t>
      </w:r>
    </w:p>
    <w:p w14:paraId="45896703" w14:textId="77777777" w:rsidR="005D63B4" w:rsidRDefault="00000000">
      <w:pPr>
        <w:pStyle w:val="Paragraphedeliste"/>
        <w:numPr>
          <w:ilvl w:val="0"/>
          <w:numId w:val="1"/>
        </w:numPr>
        <w:tabs>
          <w:tab w:val="left" w:pos="1130"/>
        </w:tabs>
        <w:ind w:left="1130" w:hanging="138"/>
        <w:jc w:val="both"/>
        <w:rPr>
          <w:sz w:val="24"/>
        </w:rPr>
      </w:pPr>
      <w:r>
        <w:rPr>
          <w:sz w:val="24"/>
        </w:rPr>
        <w:t>les</w:t>
      </w:r>
      <w:r>
        <w:rPr>
          <w:spacing w:val="-3"/>
          <w:sz w:val="24"/>
        </w:rPr>
        <w:t xml:space="preserve"> </w:t>
      </w:r>
      <w:r>
        <w:rPr>
          <w:sz w:val="24"/>
        </w:rPr>
        <w:t>pierres sont de</w:t>
      </w:r>
      <w:r>
        <w:rPr>
          <w:spacing w:val="-1"/>
          <w:sz w:val="24"/>
        </w:rPr>
        <w:t xml:space="preserve"> </w:t>
      </w:r>
      <w:r>
        <w:rPr>
          <w:sz w:val="24"/>
        </w:rPr>
        <w:t>la</w:t>
      </w:r>
      <w:r>
        <w:rPr>
          <w:spacing w:val="-1"/>
          <w:sz w:val="24"/>
        </w:rPr>
        <w:t xml:space="preserve"> </w:t>
      </w:r>
      <w:r>
        <w:rPr>
          <w:sz w:val="24"/>
        </w:rPr>
        <w:t>même</w:t>
      </w:r>
      <w:r>
        <w:rPr>
          <w:spacing w:val="-2"/>
          <w:sz w:val="24"/>
        </w:rPr>
        <w:t xml:space="preserve"> </w:t>
      </w:r>
      <w:r>
        <w:rPr>
          <w:sz w:val="24"/>
        </w:rPr>
        <w:t>couleur</w:t>
      </w:r>
      <w:r>
        <w:rPr>
          <w:spacing w:val="-1"/>
          <w:sz w:val="24"/>
        </w:rPr>
        <w:t xml:space="preserve"> </w:t>
      </w:r>
      <w:r>
        <w:rPr>
          <w:sz w:val="24"/>
        </w:rPr>
        <w:t>pour</w:t>
      </w:r>
      <w:r>
        <w:rPr>
          <w:spacing w:val="-1"/>
          <w:sz w:val="24"/>
        </w:rPr>
        <w:t xml:space="preserve"> </w:t>
      </w:r>
      <w:r>
        <w:rPr>
          <w:sz w:val="24"/>
        </w:rPr>
        <w:t>un même</w:t>
      </w:r>
      <w:r>
        <w:rPr>
          <w:spacing w:val="-1"/>
          <w:sz w:val="24"/>
        </w:rPr>
        <w:t xml:space="preserve"> </w:t>
      </w:r>
      <w:r>
        <w:rPr>
          <w:spacing w:val="-2"/>
          <w:sz w:val="24"/>
        </w:rPr>
        <w:t>bijou,</w:t>
      </w:r>
    </w:p>
    <w:p w14:paraId="4341B2D5" w14:textId="77777777" w:rsidR="005D63B4" w:rsidRDefault="00000000">
      <w:pPr>
        <w:pStyle w:val="Paragraphedeliste"/>
        <w:numPr>
          <w:ilvl w:val="0"/>
          <w:numId w:val="1"/>
        </w:numPr>
        <w:tabs>
          <w:tab w:val="left" w:pos="1130"/>
        </w:tabs>
        <w:ind w:left="1130" w:hanging="138"/>
        <w:jc w:val="both"/>
        <w:rPr>
          <w:sz w:val="24"/>
        </w:rPr>
      </w:pPr>
      <w:r>
        <w:rPr>
          <w:sz w:val="24"/>
        </w:rPr>
        <w:t>l'intervalle</w:t>
      </w:r>
      <w:r>
        <w:rPr>
          <w:spacing w:val="-3"/>
          <w:sz w:val="24"/>
        </w:rPr>
        <w:t xml:space="preserve"> </w:t>
      </w:r>
      <w:r>
        <w:rPr>
          <w:sz w:val="24"/>
        </w:rPr>
        <w:t>entre</w:t>
      </w:r>
      <w:r>
        <w:rPr>
          <w:spacing w:val="-3"/>
          <w:sz w:val="24"/>
        </w:rPr>
        <w:t xml:space="preserve"> </w:t>
      </w:r>
      <w:r>
        <w:rPr>
          <w:sz w:val="24"/>
        </w:rPr>
        <w:t>deux motifs</w:t>
      </w:r>
      <w:r>
        <w:rPr>
          <w:spacing w:val="-2"/>
          <w:sz w:val="24"/>
        </w:rPr>
        <w:t xml:space="preserve"> </w:t>
      </w:r>
      <w:r>
        <w:rPr>
          <w:sz w:val="24"/>
        </w:rPr>
        <w:t>est</w:t>
      </w:r>
      <w:r>
        <w:rPr>
          <w:spacing w:val="-1"/>
          <w:sz w:val="24"/>
        </w:rPr>
        <w:t xml:space="preserve"> </w:t>
      </w:r>
      <w:r>
        <w:rPr>
          <w:spacing w:val="-2"/>
          <w:sz w:val="24"/>
        </w:rPr>
        <w:t>régulier,</w:t>
      </w:r>
    </w:p>
    <w:p w14:paraId="4A767FED" w14:textId="77777777" w:rsidR="005D63B4" w:rsidRDefault="00000000">
      <w:pPr>
        <w:pStyle w:val="Paragraphedeliste"/>
        <w:numPr>
          <w:ilvl w:val="0"/>
          <w:numId w:val="1"/>
        </w:numPr>
        <w:tabs>
          <w:tab w:val="left" w:pos="1130"/>
        </w:tabs>
        <w:ind w:left="1130" w:hanging="138"/>
        <w:jc w:val="both"/>
        <w:rPr>
          <w:sz w:val="24"/>
        </w:rPr>
      </w:pPr>
      <w:r>
        <w:rPr>
          <w:sz w:val="24"/>
        </w:rPr>
        <w:t>les</w:t>
      </w:r>
      <w:r>
        <w:rPr>
          <w:spacing w:val="-3"/>
          <w:sz w:val="24"/>
        </w:rPr>
        <w:t xml:space="preserve"> </w:t>
      </w:r>
      <w:r>
        <w:rPr>
          <w:sz w:val="24"/>
        </w:rPr>
        <w:t>motifs</w:t>
      </w:r>
      <w:r>
        <w:rPr>
          <w:spacing w:val="-1"/>
          <w:sz w:val="24"/>
        </w:rPr>
        <w:t xml:space="preserve"> </w:t>
      </w:r>
      <w:r>
        <w:rPr>
          <w:sz w:val="24"/>
        </w:rPr>
        <w:t>sont</w:t>
      </w:r>
      <w:r>
        <w:rPr>
          <w:spacing w:val="-1"/>
          <w:sz w:val="24"/>
        </w:rPr>
        <w:t xml:space="preserve"> </w:t>
      </w:r>
      <w:r>
        <w:rPr>
          <w:sz w:val="24"/>
        </w:rPr>
        <w:t>reliés</w:t>
      </w:r>
      <w:r>
        <w:rPr>
          <w:spacing w:val="-1"/>
          <w:sz w:val="24"/>
        </w:rPr>
        <w:t xml:space="preserve"> </w:t>
      </w:r>
      <w:r>
        <w:rPr>
          <w:sz w:val="24"/>
        </w:rPr>
        <w:t>entre</w:t>
      </w:r>
      <w:r>
        <w:rPr>
          <w:spacing w:val="-2"/>
          <w:sz w:val="24"/>
        </w:rPr>
        <w:t xml:space="preserve"> </w:t>
      </w:r>
      <w:r>
        <w:rPr>
          <w:sz w:val="24"/>
        </w:rPr>
        <w:t>eux</w:t>
      </w:r>
      <w:r>
        <w:rPr>
          <w:spacing w:val="-1"/>
          <w:sz w:val="24"/>
        </w:rPr>
        <w:t xml:space="preserve"> </w:t>
      </w:r>
      <w:r>
        <w:rPr>
          <w:sz w:val="24"/>
        </w:rPr>
        <w:t>par</w:t>
      </w:r>
      <w:r>
        <w:rPr>
          <w:spacing w:val="-2"/>
          <w:sz w:val="24"/>
        </w:rPr>
        <w:t xml:space="preserve"> </w:t>
      </w:r>
      <w:r>
        <w:rPr>
          <w:sz w:val="24"/>
        </w:rPr>
        <w:t>une</w:t>
      </w:r>
      <w:r>
        <w:rPr>
          <w:spacing w:val="-2"/>
          <w:sz w:val="24"/>
        </w:rPr>
        <w:t xml:space="preserve"> </w:t>
      </w:r>
      <w:r>
        <w:rPr>
          <w:sz w:val="24"/>
        </w:rPr>
        <w:t>chaîne</w:t>
      </w:r>
      <w:r>
        <w:rPr>
          <w:spacing w:val="-2"/>
          <w:sz w:val="24"/>
        </w:rPr>
        <w:t xml:space="preserve"> </w:t>
      </w:r>
      <w:r>
        <w:rPr>
          <w:sz w:val="24"/>
        </w:rPr>
        <w:t>en</w:t>
      </w:r>
      <w:r>
        <w:rPr>
          <w:spacing w:val="1"/>
          <w:sz w:val="24"/>
        </w:rPr>
        <w:t xml:space="preserve"> </w:t>
      </w:r>
      <w:r>
        <w:rPr>
          <w:sz w:val="24"/>
        </w:rPr>
        <w:t xml:space="preserve">métal </w:t>
      </w:r>
      <w:r>
        <w:rPr>
          <w:spacing w:val="-2"/>
          <w:sz w:val="24"/>
        </w:rPr>
        <w:t>précieux.</w:t>
      </w:r>
    </w:p>
    <w:p w14:paraId="3F168C2D" w14:textId="77777777" w:rsidR="005D63B4" w:rsidRDefault="005D63B4">
      <w:pPr>
        <w:pStyle w:val="Corpsdetexte"/>
        <w:ind w:left="0"/>
        <w:jc w:val="left"/>
      </w:pPr>
    </w:p>
    <w:p w14:paraId="5F0C7575" w14:textId="77777777" w:rsidR="005D63B4" w:rsidRDefault="00000000">
      <w:pPr>
        <w:pStyle w:val="Corpsdetexte"/>
        <w:jc w:val="left"/>
      </w:pPr>
      <w:r>
        <w:t>Les</w:t>
      </w:r>
      <w:r>
        <w:rPr>
          <w:spacing w:val="25"/>
        </w:rPr>
        <w:t xml:space="preserve"> </w:t>
      </w:r>
      <w:r>
        <w:t>bijoux</w:t>
      </w:r>
      <w:r>
        <w:rPr>
          <w:spacing w:val="28"/>
        </w:rPr>
        <w:t xml:space="preserve"> </w:t>
      </w:r>
      <w:r>
        <w:t>de</w:t>
      </w:r>
      <w:r>
        <w:rPr>
          <w:spacing w:val="26"/>
        </w:rPr>
        <w:t xml:space="preserve"> </w:t>
      </w:r>
      <w:r>
        <w:t>la</w:t>
      </w:r>
      <w:r>
        <w:rPr>
          <w:spacing w:val="26"/>
        </w:rPr>
        <w:t xml:space="preserve"> </w:t>
      </w:r>
      <w:r>
        <w:t>collection</w:t>
      </w:r>
      <w:r>
        <w:rPr>
          <w:spacing w:val="28"/>
        </w:rPr>
        <w:t xml:space="preserve"> </w:t>
      </w:r>
      <w:r>
        <w:t>MAGIC</w:t>
      </w:r>
      <w:r>
        <w:rPr>
          <w:spacing w:val="14"/>
        </w:rPr>
        <w:t xml:space="preserve"> </w:t>
      </w:r>
      <w:r>
        <w:t>ALHAMBRA,</w:t>
      </w:r>
      <w:r>
        <w:rPr>
          <w:spacing w:val="27"/>
        </w:rPr>
        <w:t xml:space="preserve"> </w:t>
      </w:r>
      <w:r>
        <w:t>créée</w:t>
      </w:r>
      <w:r>
        <w:rPr>
          <w:spacing w:val="26"/>
        </w:rPr>
        <w:t xml:space="preserve"> </w:t>
      </w:r>
      <w:r>
        <w:t>en</w:t>
      </w:r>
      <w:r>
        <w:rPr>
          <w:spacing w:val="27"/>
        </w:rPr>
        <w:t xml:space="preserve"> </w:t>
      </w:r>
      <w:r>
        <w:t>2005,</w:t>
      </w:r>
      <w:r>
        <w:rPr>
          <w:spacing w:val="28"/>
        </w:rPr>
        <w:t xml:space="preserve"> </w:t>
      </w:r>
      <w:r>
        <w:t>présentent</w:t>
      </w:r>
      <w:r>
        <w:rPr>
          <w:spacing w:val="28"/>
        </w:rPr>
        <w:t xml:space="preserve"> </w:t>
      </w:r>
      <w:r>
        <w:rPr>
          <w:spacing w:val="-4"/>
        </w:rPr>
        <w:t>pour</w:t>
      </w:r>
    </w:p>
    <w:p w14:paraId="7C0304E8" w14:textId="77777777" w:rsidR="005D63B4" w:rsidRDefault="005D63B4">
      <w:pPr>
        <w:pStyle w:val="Corpsdetexte"/>
        <w:jc w:val="left"/>
        <w:sectPr w:rsidR="005D63B4">
          <w:pgSz w:w="11910" w:h="16840"/>
          <w:pgMar w:top="1940" w:right="1417" w:bottom="1240" w:left="1275" w:header="0" w:footer="1059" w:gutter="0"/>
          <w:cols w:space="720"/>
        </w:sectPr>
      </w:pPr>
    </w:p>
    <w:p w14:paraId="1AE03EB5" w14:textId="77777777" w:rsidR="005D63B4" w:rsidRDefault="00000000">
      <w:pPr>
        <w:pStyle w:val="Corpsdetexte"/>
        <w:spacing w:before="72"/>
        <w:jc w:val="left"/>
      </w:pPr>
      <w:r>
        <w:lastRenderedPageBreak/>
        <w:t>leur</w:t>
      </w:r>
      <w:r>
        <w:rPr>
          <w:spacing w:val="-4"/>
        </w:rPr>
        <w:t xml:space="preserve"> </w:t>
      </w:r>
      <w:r>
        <w:t>part</w:t>
      </w:r>
      <w:r>
        <w:rPr>
          <w:spacing w:val="-2"/>
        </w:rPr>
        <w:t xml:space="preserve"> </w:t>
      </w:r>
      <w:r>
        <w:t>les</w:t>
      </w:r>
      <w:r>
        <w:rPr>
          <w:spacing w:val="-2"/>
        </w:rPr>
        <w:t xml:space="preserve"> </w:t>
      </w:r>
      <w:r>
        <w:t>caractéristiques</w:t>
      </w:r>
      <w:r>
        <w:rPr>
          <w:spacing w:val="-2"/>
        </w:rPr>
        <w:t xml:space="preserve"> </w:t>
      </w:r>
      <w:r>
        <w:t>suivantes</w:t>
      </w:r>
      <w:r>
        <w:rPr>
          <w:spacing w:val="-2"/>
        </w:rPr>
        <w:t xml:space="preserve"> </w:t>
      </w:r>
      <w:r>
        <w:rPr>
          <w:spacing w:val="-10"/>
        </w:rPr>
        <w:t>:</w:t>
      </w:r>
    </w:p>
    <w:p w14:paraId="27D253FD" w14:textId="77777777" w:rsidR="005D63B4" w:rsidRDefault="00000000">
      <w:pPr>
        <w:pStyle w:val="Paragraphedeliste"/>
        <w:numPr>
          <w:ilvl w:val="0"/>
          <w:numId w:val="1"/>
        </w:numPr>
        <w:tabs>
          <w:tab w:val="left" w:pos="1130"/>
        </w:tabs>
        <w:spacing w:before="1"/>
        <w:ind w:left="1130" w:hanging="138"/>
        <w:rPr>
          <w:sz w:val="24"/>
        </w:rPr>
      </w:pPr>
      <w:r>
        <w:rPr>
          <w:sz w:val="24"/>
        </w:rPr>
        <w:t>les</w:t>
      </w:r>
      <w:r>
        <w:rPr>
          <w:spacing w:val="-1"/>
          <w:sz w:val="24"/>
        </w:rPr>
        <w:t xml:space="preserve"> </w:t>
      </w:r>
      <w:r>
        <w:rPr>
          <w:sz w:val="24"/>
        </w:rPr>
        <w:t>motifs ne</w:t>
      </w:r>
      <w:r>
        <w:rPr>
          <w:spacing w:val="-2"/>
          <w:sz w:val="24"/>
        </w:rPr>
        <w:t xml:space="preserve"> </w:t>
      </w:r>
      <w:r>
        <w:rPr>
          <w:sz w:val="24"/>
        </w:rPr>
        <w:t>sont pas</w:t>
      </w:r>
      <w:r>
        <w:rPr>
          <w:spacing w:val="-1"/>
          <w:sz w:val="24"/>
        </w:rPr>
        <w:t xml:space="preserve"> </w:t>
      </w:r>
      <w:r>
        <w:rPr>
          <w:sz w:val="24"/>
        </w:rPr>
        <w:t>tous de</w:t>
      </w:r>
      <w:r>
        <w:rPr>
          <w:spacing w:val="-1"/>
          <w:sz w:val="24"/>
        </w:rPr>
        <w:t xml:space="preserve"> </w:t>
      </w:r>
      <w:r>
        <w:rPr>
          <w:sz w:val="24"/>
        </w:rPr>
        <w:t>la</w:t>
      </w:r>
      <w:r>
        <w:rPr>
          <w:spacing w:val="-1"/>
          <w:sz w:val="24"/>
        </w:rPr>
        <w:t xml:space="preserve"> </w:t>
      </w:r>
      <w:r>
        <w:rPr>
          <w:sz w:val="24"/>
        </w:rPr>
        <w:t>même</w:t>
      </w:r>
      <w:r>
        <w:rPr>
          <w:spacing w:val="-1"/>
          <w:sz w:val="24"/>
        </w:rPr>
        <w:t xml:space="preserve"> </w:t>
      </w:r>
      <w:r>
        <w:rPr>
          <w:spacing w:val="-2"/>
          <w:sz w:val="24"/>
        </w:rPr>
        <w:t>taille,</w:t>
      </w:r>
    </w:p>
    <w:p w14:paraId="4AECC728" w14:textId="77777777" w:rsidR="005D63B4" w:rsidRDefault="00000000">
      <w:pPr>
        <w:pStyle w:val="Paragraphedeliste"/>
        <w:numPr>
          <w:ilvl w:val="0"/>
          <w:numId w:val="1"/>
        </w:numPr>
        <w:tabs>
          <w:tab w:val="left" w:pos="1130"/>
        </w:tabs>
        <w:ind w:left="1130" w:hanging="138"/>
        <w:rPr>
          <w:sz w:val="24"/>
        </w:rPr>
      </w:pPr>
      <w:r>
        <w:rPr>
          <w:sz w:val="24"/>
        </w:rPr>
        <w:t>les</w:t>
      </w:r>
      <w:r>
        <w:rPr>
          <w:spacing w:val="-4"/>
          <w:sz w:val="24"/>
        </w:rPr>
        <w:t xml:space="preserve"> </w:t>
      </w:r>
      <w:r>
        <w:rPr>
          <w:sz w:val="24"/>
        </w:rPr>
        <w:t>motifs</w:t>
      </w:r>
      <w:r>
        <w:rPr>
          <w:spacing w:val="-2"/>
          <w:sz w:val="24"/>
        </w:rPr>
        <w:t xml:space="preserve"> </w:t>
      </w:r>
      <w:r>
        <w:rPr>
          <w:sz w:val="24"/>
        </w:rPr>
        <w:t>alternent</w:t>
      </w:r>
      <w:r>
        <w:rPr>
          <w:spacing w:val="-1"/>
          <w:sz w:val="24"/>
        </w:rPr>
        <w:t xml:space="preserve"> </w:t>
      </w:r>
      <w:r>
        <w:rPr>
          <w:sz w:val="24"/>
        </w:rPr>
        <w:t>parfois</w:t>
      </w:r>
      <w:r>
        <w:rPr>
          <w:spacing w:val="-2"/>
          <w:sz w:val="24"/>
        </w:rPr>
        <w:t xml:space="preserve"> </w:t>
      </w:r>
      <w:r>
        <w:rPr>
          <w:sz w:val="24"/>
        </w:rPr>
        <w:t>des</w:t>
      </w:r>
      <w:r>
        <w:rPr>
          <w:spacing w:val="-2"/>
          <w:sz w:val="24"/>
        </w:rPr>
        <w:t xml:space="preserve"> </w:t>
      </w:r>
      <w:r>
        <w:rPr>
          <w:sz w:val="24"/>
        </w:rPr>
        <w:t>pierres</w:t>
      </w:r>
      <w:r>
        <w:rPr>
          <w:spacing w:val="-1"/>
          <w:sz w:val="24"/>
        </w:rPr>
        <w:t xml:space="preserve"> </w:t>
      </w:r>
      <w:r>
        <w:rPr>
          <w:sz w:val="24"/>
        </w:rPr>
        <w:t>fines</w:t>
      </w:r>
      <w:r>
        <w:rPr>
          <w:spacing w:val="-2"/>
          <w:sz w:val="24"/>
        </w:rPr>
        <w:t xml:space="preserve"> </w:t>
      </w:r>
      <w:r>
        <w:rPr>
          <w:sz w:val="24"/>
        </w:rPr>
        <w:t>et</w:t>
      </w:r>
      <w:r>
        <w:rPr>
          <w:spacing w:val="-2"/>
          <w:sz w:val="24"/>
        </w:rPr>
        <w:t xml:space="preserve"> </w:t>
      </w:r>
      <w:r>
        <w:rPr>
          <w:sz w:val="24"/>
        </w:rPr>
        <w:t>en</w:t>
      </w:r>
      <w:r>
        <w:rPr>
          <w:spacing w:val="1"/>
          <w:sz w:val="24"/>
        </w:rPr>
        <w:t xml:space="preserve"> </w:t>
      </w:r>
      <w:r>
        <w:rPr>
          <w:spacing w:val="-5"/>
          <w:sz w:val="24"/>
        </w:rPr>
        <w:t>or,</w:t>
      </w:r>
    </w:p>
    <w:p w14:paraId="78A136D9" w14:textId="77777777" w:rsidR="005D63B4" w:rsidRDefault="00000000">
      <w:pPr>
        <w:pStyle w:val="Paragraphedeliste"/>
        <w:numPr>
          <w:ilvl w:val="0"/>
          <w:numId w:val="1"/>
        </w:numPr>
        <w:tabs>
          <w:tab w:val="left" w:pos="1130"/>
        </w:tabs>
        <w:ind w:left="1130" w:hanging="138"/>
        <w:rPr>
          <w:sz w:val="24"/>
        </w:rPr>
      </w:pPr>
      <w:r>
        <w:rPr>
          <w:sz w:val="24"/>
        </w:rPr>
        <w:t>les</w:t>
      </w:r>
      <w:r>
        <w:rPr>
          <w:spacing w:val="-4"/>
          <w:sz w:val="24"/>
        </w:rPr>
        <w:t xml:space="preserve"> </w:t>
      </w:r>
      <w:r>
        <w:rPr>
          <w:sz w:val="24"/>
        </w:rPr>
        <w:t>pierres</w:t>
      </w:r>
      <w:r>
        <w:rPr>
          <w:spacing w:val="-1"/>
          <w:sz w:val="24"/>
        </w:rPr>
        <w:t xml:space="preserve"> </w:t>
      </w:r>
      <w:r>
        <w:rPr>
          <w:sz w:val="24"/>
        </w:rPr>
        <w:t>fines</w:t>
      </w:r>
      <w:r>
        <w:rPr>
          <w:spacing w:val="-1"/>
          <w:sz w:val="24"/>
        </w:rPr>
        <w:t xml:space="preserve"> </w:t>
      </w:r>
      <w:r>
        <w:rPr>
          <w:sz w:val="24"/>
        </w:rPr>
        <w:t>ne</w:t>
      </w:r>
      <w:r>
        <w:rPr>
          <w:spacing w:val="-2"/>
          <w:sz w:val="24"/>
        </w:rPr>
        <w:t xml:space="preserve"> </w:t>
      </w:r>
      <w:r>
        <w:rPr>
          <w:sz w:val="24"/>
        </w:rPr>
        <w:t>sont</w:t>
      </w:r>
      <w:r>
        <w:rPr>
          <w:spacing w:val="2"/>
          <w:sz w:val="24"/>
        </w:rPr>
        <w:t xml:space="preserve"> </w:t>
      </w:r>
      <w:r>
        <w:rPr>
          <w:sz w:val="24"/>
        </w:rPr>
        <w:t>pas</w:t>
      </w:r>
      <w:r>
        <w:rPr>
          <w:spacing w:val="-2"/>
          <w:sz w:val="24"/>
        </w:rPr>
        <w:t xml:space="preserve"> </w:t>
      </w:r>
      <w:r>
        <w:rPr>
          <w:sz w:val="24"/>
        </w:rPr>
        <w:t>toutes</w:t>
      </w:r>
      <w:r>
        <w:rPr>
          <w:spacing w:val="-1"/>
          <w:sz w:val="24"/>
        </w:rPr>
        <w:t xml:space="preserve"> </w:t>
      </w:r>
      <w:r>
        <w:rPr>
          <w:sz w:val="24"/>
        </w:rPr>
        <w:t>nécessairement</w:t>
      </w:r>
      <w:r>
        <w:rPr>
          <w:spacing w:val="-1"/>
          <w:sz w:val="24"/>
        </w:rPr>
        <w:t xml:space="preserve"> </w:t>
      </w:r>
      <w:r>
        <w:rPr>
          <w:sz w:val="24"/>
        </w:rPr>
        <w:t>de</w:t>
      </w:r>
      <w:r>
        <w:rPr>
          <w:spacing w:val="-2"/>
          <w:sz w:val="24"/>
        </w:rPr>
        <w:t xml:space="preserve"> </w:t>
      </w:r>
      <w:r>
        <w:rPr>
          <w:sz w:val="24"/>
        </w:rPr>
        <w:t>la</w:t>
      </w:r>
      <w:r>
        <w:rPr>
          <w:spacing w:val="-2"/>
          <w:sz w:val="24"/>
        </w:rPr>
        <w:t xml:space="preserve"> </w:t>
      </w:r>
      <w:r>
        <w:rPr>
          <w:sz w:val="24"/>
        </w:rPr>
        <w:t>même</w:t>
      </w:r>
      <w:r>
        <w:rPr>
          <w:spacing w:val="-3"/>
          <w:sz w:val="24"/>
        </w:rPr>
        <w:t xml:space="preserve"> </w:t>
      </w:r>
      <w:r>
        <w:rPr>
          <w:spacing w:val="-2"/>
          <w:sz w:val="24"/>
        </w:rPr>
        <w:t>couleur,</w:t>
      </w:r>
    </w:p>
    <w:p w14:paraId="5BC2238F" w14:textId="77777777" w:rsidR="005D63B4" w:rsidRDefault="00000000">
      <w:pPr>
        <w:pStyle w:val="Paragraphedeliste"/>
        <w:numPr>
          <w:ilvl w:val="0"/>
          <w:numId w:val="1"/>
        </w:numPr>
        <w:tabs>
          <w:tab w:val="left" w:pos="1130"/>
        </w:tabs>
        <w:ind w:left="1130" w:hanging="138"/>
        <w:rPr>
          <w:sz w:val="24"/>
        </w:rPr>
      </w:pPr>
      <w:r>
        <w:rPr>
          <w:sz w:val="24"/>
        </w:rPr>
        <w:t>l’intervalle</w:t>
      </w:r>
      <w:r>
        <w:rPr>
          <w:spacing w:val="-3"/>
          <w:sz w:val="24"/>
        </w:rPr>
        <w:t xml:space="preserve"> </w:t>
      </w:r>
      <w:r>
        <w:rPr>
          <w:sz w:val="24"/>
        </w:rPr>
        <w:t>entre</w:t>
      </w:r>
      <w:r>
        <w:rPr>
          <w:spacing w:val="-2"/>
          <w:sz w:val="24"/>
        </w:rPr>
        <w:t xml:space="preserve"> </w:t>
      </w:r>
      <w:r>
        <w:rPr>
          <w:sz w:val="24"/>
        </w:rPr>
        <w:t>les</w:t>
      </w:r>
      <w:r>
        <w:rPr>
          <w:spacing w:val="-2"/>
          <w:sz w:val="24"/>
        </w:rPr>
        <w:t xml:space="preserve"> </w:t>
      </w:r>
      <w:r>
        <w:rPr>
          <w:sz w:val="24"/>
        </w:rPr>
        <w:t>motifs</w:t>
      </w:r>
      <w:r>
        <w:rPr>
          <w:spacing w:val="-1"/>
          <w:sz w:val="24"/>
        </w:rPr>
        <w:t xml:space="preserve"> </w:t>
      </w:r>
      <w:r>
        <w:rPr>
          <w:sz w:val="24"/>
        </w:rPr>
        <w:t>est</w:t>
      </w:r>
      <w:r>
        <w:rPr>
          <w:spacing w:val="-1"/>
          <w:sz w:val="24"/>
        </w:rPr>
        <w:t xml:space="preserve"> </w:t>
      </w:r>
      <w:r>
        <w:rPr>
          <w:spacing w:val="-2"/>
          <w:sz w:val="24"/>
        </w:rPr>
        <w:t>irrégulier,</w:t>
      </w:r>
    </w:p>
    <w:p w14:paraId="41DB0109" w14:textId="77777777" w:rsidR="005D63B4" w:rsidRDefault="00000000">
      <w:pPr>
        <w:pStyle w:val="Paragraphedeliste"/>
        <w:numPr>
          <w:ilvl w:val="0"/>
          <w:numId w:val="1"/>
        </w:numPr>
        <w:tabs>
          <w:tab w:val="left" w:pos="1130"/>
        </w:tabs>
        <w:ind w:left="1130" w:hanging="138"/>
        <w:rPr>
          <w:sz w:val="24"/>
        </w:rPr>
      </w:pPr>
      <w:r>
        <w:rPr>
          <w:sz w:val="24"/>
        </w:rPr>
        <w:t>les</w:t>
      </w:r>
      <w:r>
        <w:rPr>
          <w:spacing w:val="-3"/>
          <w:sz w:val="24"/>
        </w:rPr>
        <w:t xml:space="preserve"> </w:t>
      </w:r>
      <w:r>
        <w:rPr>
          <w:sz w:val="24"/>
        </w:rPr>
        <w:t>motifs</w:t>
      </w:r>
      <w:r>
        <w:rPr>
          <w:spacing w:val="-1"/>
          <w:sz w:val="24"/>
        </w:rPr>
        <w:t xml:space="preserve"> </w:t>
      </w:r>
      <w:r>
        <w:rPr>
          <w:sz w:val="24"/>
        </w:rPr>
        <w:t>sont</w:t>
      </w:r>
      <w:r>
        <w:rPr>
          <w:spacing w:val="-1"/>
          <w:sz w:val="24"/>
        </w:rPr>
        <w:t xml:space="preserve"> </w:t>
      </w:r>
      <w:r>
        <w:rPr>
          <w:sz w:val="24"/>
        </w:rPr>
        <w:t>reliés</w:t>
      </w:r>
      <w:r>
        <w:rPr>
          <w:spacing w:val="-1"/>
          <w:sz w:val="24"/>
        </w:rPr>
        <w:t xml:space="preserve"> </w:t>
      </w:r>
      <w:r>
        <w:rPr>
          <w:sz w:val="24"/>
        </w:rPr>
        <w:t>entre</w:t>
      </w:r>
      <w:r>
        <w:rPr>
          <w:spacing w:val="-2"/>
          <w:sz w:val="24"/>
        </w:rPr>
        <w:t xml:space="preserve"> </w:t>
      </w:r>
      <w:r>
        <w:rPr>
          <w:sz w:val="24"/>
        </w:rPr>
        <w:t>eux</w:t>
      </w:r>
      <w:r>
        <w:rPr>
          <w:spacing w:val="-1"/>
          <w:sz w:val="24"/>
        </w:rPr>
        <w:t xml:space="preserve"> </w:t>
      </w:r>
      <w:r>
        <w:rPr>
          <w:sz w:val="24"/>
        </w:rPr>
        <w:t>par</w:t>
      </w:r>
      <w:r>
        <w:rPr>
          <w:spacing w:val="-2"/>
          <w:sz w:val="24"/>
        </w:rPr>
        <w:t xml:space="preserve"> </w:t>
      </w:r>
      <w:r>
        <w:rPr>
          <w:sz w:val="24"/>
        </w:rPr>
        <w:t>une</w:t>
      </w:r>
      <w:r>
        <w:rPr>
          <w:spacing w:val="-2"/>
          <w:sz w:val="24"/>
        </w:rPr>
        <w:t xml:space="preserve"> </w:t>
      </w:r>
      <w:r>
        <w:rPr>
          <w:sz w:val="24"/>
        </w:rPr>
        <w:t>chaîne</w:t>
      </w:r>
      <w:r>
        <w:rPr>
          <w:spacing w:val="-2"/>
          <w:sz w:val="24"/>
        </w:rPr>
        <w:t xml:space="preserve"> </w:t>
      </w:r>
      <w:r>
        <w:rPr>
          <w:sz w:val="24"/>
        </w:rPr>
        <w:t>en</w:t>
      </w:r>
      <w:r>
        <w:rPr>
          <w:spacing w:val="1"/>
          <w:sz w:val="24"/>
        </w:rPr>
        <w:t xml:space="preserve"> </w:t>
      </w:r>
      <w:r>
        <w:rPr>
          <w:sz w:val="24"/>
        </w:rPr>
        <w:t xml:space="preserve">métal </w:t>
      </w:r>
      <w:r>
        <w:rPr>
          <w:spacing w:val="-2"/>
          <w:sz w:val="24"/>
        </w:rPr>
        <w:t>précieux,</w:t>
      </w:r>
    </w:p>
    <w:p w14:paraId="09C3992E" w14:textId="77777777" w:rsidR="005D63B4" w:rsidRDefault="00000000">
      <w:pPr>
        <w:pStyle w:val="Paragraphedeliste"/>
        <w:numPr>
          <w:ilvl w:val="0"/>
          <w:numId w:val="1"/>
        </w:numPr>
        <w:tabs>
          <w:tab w:val="left" w:pos="1139"/>
        </w:tabs>
        <w:ind w:right="16" w:firstLine="0"/>
        <w:jc w:val="both"/>
        <w:rPr>
          <w:sz w:val="24"/>
        </w:rPr>
      </w:pPr>
      <w:r>
        <w:rPr>
          <w:sz w:val="24"/>
        </w:rPr>
        <w:t xml:space="preserve">les motifs sont soit fixés au bout de chaînes en métal précieux par l’extrémité d’un seul lobe comme des breloques (ou « </w:t>
      </w:r>
      <w:proofErr w:type="spellStart"/>
      <w:r>
        <w:rPr>
          <w:sz w:val="24"/>
        </w:rPr>
        <w:t>charm’s</w:t>
      </w:r>
      <w:proofErr w:type="spellEnd"/>
      <w:r>
        <w:rPr>
          <w:sz w:val="24"/>
        </w:rPr>
        <w:t xml:space="preserve"> ») ou attachés à la chaîne par le milieu des arrondis des deux lobes opposés.</w:t>
      </w:r>
    </w:p>
    <w:p w14:paraId="2FD82432" w14:textId="77777777" w:rsidR="005D63B4" w:rsidRDefault="00000000">
      <w:pPr>
        <w:pStyle w:val="Corpsdetexte"/>
        <w:spacing w:before="276"/>
        <w:ind w:right="19"/>
      </w:pPr>
      <w:r>
        <w:t>La collection SWEET ALHAMBRA a été créée en 2007, reprenant en plus petit le motif VINTAGE ALHAMBRA.</w:t>
      </w:r>
    </w:p>
    <w:p w14:paraId="11F16BA2" w14:textId="77777777" w:rsidR="005D63B4" w:rsidRDefault="005D63B4">
      <w:pPr>
        <w:pStyle w:val="Corpsdetexte"/>
        <w:ind w:left="0"/>
        <w:jc w:val="left"/>
      </w:pPr>
    </w:p>
    <w:p w14:paraId="75BAD4AE" w14:textId="77777777" w:rsidR="005D63B4" w:rsidRDefault="005D63B4">
      <w:pPr>
        <w:pStyle w:val="Corpsdetexte"/>
        <w:ind w:left="0"/>
        <w:jc w:val="left"/>
      </w:pPr>
    </w:p>
    <w:p w14:paraId="1B7E0535" w14:textId="77777777" w:rsidR="005D63B4" w:rsidRDefault="00000000">
      <w:pPr>
        <w:pStyle w:val="Corpsdetexte"/>
        <w:ind w:right="18"/>
      </w:pPr>
      <w:r>
        <w:t>Le 29 juillet 2023 la société VAN CLEEF &amp; ARPELS a fait procéder à un constat d'achat par commissaire de justice sur un stand situé le marché de la place des Lices</w:t>
      </w:r>
      <w:r>
        <w:rPr>
          <w:spacing w:val="40"/>
        </w:rPr>
        <w:t xml:space="preserve"> </w:t>
      </w:r>
      <w:r>
        <w:t>à Saint Tropez. Lors de ce constat ont été achetés un collier, une paire de boucles d’oreilles et un petit collier comprenant un motif quadrilobé</w:t>
      </w:r>
      <w:r>
        <w:rPr>
          <w:spacing w:val="-1"/>
        </w:rPr>
        <w:t xml:space="preserve"> </w:t>
      </w:r>
      <w:r>
        <w:t>parfaitement symétrique en pierres de couleurs pour des valeurs comprises entre 25 et 100 euros. Ce collier et ces boucles d'oreilles portaient en gravure les lettres VCA.</w:t>
      </w:r>
    </w:p>
    <w:p w14:paraId="4C9A8E9B" w14:textId="77777777" w:rsidR="005D63B4" w:rsidRDefault="005D63B4">
      <w:pPr>
        <w:pStyle w:val="Corpsdetexte"/>
        <w:ind w:left="0"/>
        <w:jc w:val="left"/>
      </w:pPr>
    </w:p>
    <w:p w14:paraId="605DADAB" w14:textId="77777777" w:rsidR="005D63B4" w:rsidRDefault="00000000">
      <w:pPr>
        <w:pStyle w:val="Corpsdetexte"/>
        <w:ind w:right="18"/>
      </w:pPr>
      <w:r>
        <w:t>Selon ordonnance du 2 août 2023, la société VAN CLEEF &amp; ARPELS a fait procéder</w:t>
      </w:r>
      <w:r>
        <w:rPr>
          <w:spacing w:val="-3"/>
        </w:rPr>
        <w:t xml:space="preserve"> </w:t>
      </w:r>
      <w:r>
        <w:t>le</w:t>
      </w:r>
      <w:r>
        <w:rPr>
          <w:spacing w:val="-3"/>
        </w:rPr>
        <w:t xml:space="preserve"> </w:t>
      </w:r>
      <w:r>
        <w:t>5 août</w:t>
      </w:r>
      <w:r>
        <w:rPr>
          <w:spacing w:val="-2"/>
        </w:rPr>
        <w:t xml:space="preserve"> </w:t>
      </w:r>
      <w:r>
        <w:t>2023 à</w:t>
      </w:r>
      <w:r>
        <w:rPr>
          <w:spacing w:val="-1"/>
        </w:rPr>
        <w:t xml:space="preserve"> </w:t>
      </w:r>
      <w:r>
        <w:t>une</w:t>
      </w:r>
      <w:r>
        <w:rPr>
          <w:spacing w:val="-3"/>
        </w:rPr>
        <w:t xml:space="preserve"> </w:t>
      </w:r>
      <w:r>
        <w:t>saisie-contrefaçon de</w:t>
      </w:r>
      <w:r>
        <w:rPr>
          <w:spacing w:val="-4"/>
        </w:rPr>
        <w:t xml:space="preserve"> </w:t>
      </w:r>
      <w:r>
        <w:t>42</w:t>
      </w:r>
      <w:r>
        <w:rPr>
          <w:spacing w:val="-2"/>
        </w:rPr>
        <w:t xml:space="preserve"> </w:t>
      </w:r>
      <w:r>
        <w:t>bijoux</w:t>
      </w:r>
      <w:r>
        <w:rPr>
          <w:spacing w:val="-2"/>
        </w:rPr>
        <w:t xml:space="preserve"> </w:t>
      </w:r>
      <w:r>
        <w:t>présentés</w:t>
      </w:r>
      <w:r>
        <w:rPr>
          <w:spacing w:val="-2"/>
        </w:rPr>
        <w:t xml:space="preserve"> </w:t>
      </w:r>
      <w:r>
        <w:t>à</w:t>
      </w:r>
      <w:r>
        <w:rPr>
          <w:spacing w:val="-1"/>
        </w:rPr>
        <w:t xml:space="preserve"> </w:t>
      </w:r>
      <w:r>
        <w:t>la</w:t>
      </w:r>
      <w:r>
        <w:rPr>
          <w:spacing w:val="-1"/>
        </w:rPr>
        <w:t xml:space="preserve"> </w:t>
      </w:r>
      <w:r>
        <w:t>vente</w:t>
      </w:r>
      <w:r>
        <w:rPr>
          <w:spacing w:val="-3"/>
        </w:rPr>
        <w:t xml:space="preserve"> </w:t>
      </w:r>
      <w:r>
        <w:t>sur le stand de monsieur PETINELLI sur</w:t>
      </w:r>
      <w:r>
        <w:rPr>
          <w:spacing w:val="80"/>
        </w:rPr>
        <w:t xml:space="preserve"> </w:t>
      </w:r>
      <w:r>
        <w:t>le marché de la place des Lices à Saint</w:t>
      </w:r>
      <w:r>
        <w:rPr>
          <w:spacing w:val="40"/>
        </w:rPr>
        <w:t xml:space="preserve"> </w:t>
      </w:r>
      <w:r>
        <w:rPr>
          <w:spacing w:val="-2"/>
        </w:rPr>
        <w:t>Tropez.</w:t>
      </w:r>
    </w:p>
    <w:p w14:paraId="04DC5F67" w14:textId="77777777" w:rsidR="005D63B4" w:rsidRDefault="005D63B4">
      <w:pPr>
        <w:pStyle w:val="Corpsdetexte"/>
        <w:ind w:left="0"/>
        <w:jc w:val="left"/>
      </w:pPr>
    </w:p>
    <w:p w14:paraId="1544A393" w14:textId="77777777" w:rsidR="005D63B4" w:rsidRDefault="00000000">
      <w:pPr>
        <w:pStyle w:val="Corpsdetexte"/>
        <w:ind w:right="17"/>
      </w:pPr>
      <w:r>
        <w:t>Par acte de commissaire de justice du 5 septembre 2023 la société VAN CLEEF &amp; ARPELS, la société CARTIER et la société RICHEMONT INTERNATIONAL ont fait assigner monsieur PETINELLI.</w:t>
      </w:r>
    </w:p>
    <w:p w14:paraId="0543F7E0" w14:textId="77777777" w:rsidR="005D63B4" w:rsidRDefault="005D63B4">
      <w:pPr>
        <w:pStyle w:val="Corpsdetexte"/>
        <w:ind w:left="0"/>
        <w:jc w:val="left"/>
      </w:pPr>
    </w:p>
    <w:p w14:paraId="1B890C11" w14:textId="77777777" w:rsidR="005D63B4" w:rsidRDefault="00000000">
      <w:pPr>
        <w:pStyle w:val="Titre2"/>
      </w:pPr>
      <w:r>
        <w:t>Demandes</w:t>
      </w:r>
      <w:r>
        <w:rPr>
          <w:spacing w:val="-2"/>
        </w:rPr>
        <w:t xml:space="preserve"> </w:t>
      </w:r>
      <w:r>
        <w:t>et</w:t>
      </w:r>
      <w:r>
        <w:rPr>
          <w:spacing w:val="-1"/>
        </w:rPr>
        <w:t xml:space="preserve"> </w:t>
      </w:r>
      <w:r>
        <w:t>moyens</w:t>
      </w:r>
      <w:r>
        <w:rPr>
          <w:spacing w:val="-1"/>
        </w:rPr>
        <w:t xml:space="preserve"> </w:t>
      </w:r>
      <w:r>
        <w:t>des</w:t>
      </w:r>
      <w:r>
        <w:rPr>
          <w:spacing w:val="-1"/>
        </w:rPr>
        <w:t xml:space="preserve"> </w:t>
      </w:r>
      <w:r>
        <w:t>parties</w:t>
      </w:r>
      <w:r>
        <w:rPr>
          <w:spacing w:val="-1"/>
        </w:rPr>
        <w:t xml:space="preserve"> </w:t>
      </w:r>
      <w:r>
        <w:rPr>
          <w:spacing w:val="-10"/>
        </w:rPr>
        <w:t>:</w:t>
      </w:r>
    </w:p>
    <w:p w14:paraId="73A0AAC9" w14:textId="77777777" w:rsidR="005D63B4" w:rsidRDefault="005D63B4">
      <w:pPr>
        <w:pStyle w:val="Corpsdetexte"/>
        <w:ind w:left="0"/>
        <w:jc w:val="left"/>
        <w:rPr>
          <w:b/>
          <w:i/>
        </w:rPr>
      </w:pPr>
    </w:p>
    <w:p w14:paraId="75C4CD37" w14:textId="77777777" w:rsidR="005D63B4" w:rsidRDefault="00000000">
      <w:pPr>
        <w:pStyle w:val="Corpsdetexte"/>
        <w:ind w:right="14"/>
      </w:pPr>
      <w:r>
        <w:t>Aux termes de leurs dernières conclusions en date du 2 décembre 2014 la société VAN CLEEF &amp; ARPELS, la société CARTIER et la société RICHEMONT INTERNATIONAL demandent au tribunal de :</w:t>
      </w:r>
    </w:p>
    <w:p w14:paraId="1A019BE9" w14:textId="77777777" w:rsidR="005D63B4" w:rsidRDefault="00000000">
      <w:pPr>
        <w:pStyle w:val="Corpsdetexte"/>
        <w:spacing w:before="34"/>
        <w:ind w:left="1712" w:right="15"/>
      </w:pPr>
      <w:r>
        <w:t>juger que le motif VINTAGE ALHAMBRA et ses déclinaisons MAGIC ALHAMBRA et SWEET</w:t>
      </w:r>
      <w:r>
        <w:rPr>
          <w:spacing w:val="-3"/>
        </w:rPr>
        <w:t xml:space="preserve"> </w:t>
      </w:r>
      <w:r>
        <w:t>ALHAMBRA ainsi que les bijoux de la collection ALHAMBRA (colliers, pendentifs, bracelets, sautoirs VINTAGE ALHAMBRA</w:t>
      </w:r>
      <w:r>
        <w:rPr>
          <w:spacing w:val="-15"/>
        </w:rPr>
        <w:t xml:space="preserve"> </w:t>
      </w:r>
      <w:r>
        <w:t>; colliers et boucles d’oreilles MAGIC ALHAMBRA ; puces d’oreilles SWEET</w:t>
      </w:r>
      <w:r>
        <w:rPr>
          <w:spacing w:val="-2"/>
        </w:rPr>
        <w:t xml:space="preserve"> </w:t>
      </w:r>
      <w:r>
        <w:t>ALHAMBRA) sont originaux et protégeables par le droit d’auteur et que la société RICHEMONT INTERNATIONAL SA</w:t>
      </w:r>
      <w:r>
        <w:rPr>
          <w:spacing w:val="-2"/>
        </w:rPr>
        <w:t xml:space="preserve"> </w:t>
      </w:r>
      <w:r>
        <w:t>venant aux droits de la société VAN CLEEF &amp; ARPELS SA est recevable à agir sur le fondement des livres I et III du code de la propriété intellectuelle ;</w:t>
      </w:r>
    </w:p>
    <w:p w14:paraId="4AC706E5" w14:textId="77777777" w:rsidR="005D63B4" w:rsidRDefault="00000000">
      <w:pPr>
        <w:pStyle w:val="Corpsdetexte"/>
        <w:spacing w:before="36"/>
        <w:ind w:left="1712" w:right="17"/>
      </w:pPr>
      <w:r>
        <w:t>juger que monsieur PETTINELLI s’est rendu coupable d’actes de</w:t>
      </w:r>
      <w:r>
        <w:rPr>
          <w:spacing w:val="40"/>
        </w:rPr>
        <w:t xml:space="preserve"> </w:t>
      </w:r>
      <w:r>
        <w:t>contrefaçon de droit d’auteur en commercialisant les 42 bijoux litigieux exposés et recensés dans les procès-verbaux de constat du 29 juillet 2023, du 5 août 2023 et de saisie-contrefaçon du 5 août 2023 et qui reproduisent les caractéristiques originales du motif VINTAGE ALHAMBRA et ses déclinaisons MAGIC ALHAMBRA et SWEET ALHAMBRA et/ou des bijoux ALHAMBRA (colliers, pendentifs, bracelets, sautoirs VINTAGE ALHAMBRA ; colliers et boucles d’oreilles MAGIC ALHAMBRA ; puces d’oreilles SWEET ALHAMBRA) ;</w:t>
      </w:r>
    </w:p>
    <w:p w14:paraId="50606372" w14:textId="77777777" w:rsidR="005D63B4" w:rsidRDefault="005D63B4">
      <w:pPr>
        <w:pStyle w:val="Corpsdetexte"/>
        <w:sectPr w:rsidR="005D63B4">
          <w:pgSz w:w="11910" w:h="16840"/>
          <w:pgMar w:top="800" w:right="1417" w:bottom="1260" w:left="1275" w:header="0" w:footer="1059" w:gutter="0"/>
          <w:cols w:space="720"/>
        </w:sectPr>
      </w:pPr>
    </w:p>
    <w:p w14:paraId="1CD3E79B" w14:textId="77777777" w:rsidR="005D63B4" w:rsidRDefault="00000000">
      <w:pPr>
        <w:pStyle w:val="Corpsdetexte"/>
        <w:spacing w:before="69"/>
        <w:ind w:left="1712" w:right="8"/>
      </w:pPr>
      <w:r>
        <w:lastRenderedPageBreak/>
        <w:t>juger que monsieur PETTINELLI s’est rendu coupable d’actes de concurrence déloyale et parasitaire du fait de la commercialisation des bijoux contrefaisants</w:t>
      </w:r>
      <w:r>
        <w:rPr>
          <w:sz w:val="20"/>
        </w:rPr>
        <w:t xml:space="preserve">, </w:t>
      </w:r>
      <w:r>
        <w:t>au préjudice des sociétés RICHEMONT INTERNATIONAL</w:t>
      </w:r>
      <w:r>
        <w:rPr>
          <w:spacing w:val="40"/>
        </w:rPr>
        <w:t xml:space="preserve"> </w:t>
      </w:r>
      <w:r>
        <w:t>et SOCIÉTÉ CARTIER ;</w:t>
      </w:r>
    </w:p>
    <w:p w14:paraId="0868DAF6" w14:textId="77777777" w:rsidR="005D63B4" w:rsidRDefault="00000000">
      <w:pPr>
        <w:pStyle w:val="Corpsdetexte"/>
      </w:pPr>
      <w:r>
        <w:t>En</w:t>
      </w:r>
      <w:r>
        <w:rPr>
          <w:spacing w:val="-3"/>
        </w:rPr>
        <w:t xml:space="preserve"> </w:t>
      </w:r>
      <w:r>
        <w:t>conséquence</w:t>
      </w:r>
      <w:r>
        <w:rPr>
          <w:spacing w:val="-3"/>
        </w:rPr>
        <w:t xml:space="preserve"> </w:t>
      </w:r>
      <w:r>
        <w:rPr>
          <w:spacing w:val="-10"/>
        </w:rPr>
        <w:t>:</w:t>
      </w:r>
    </w:p>
    <w:p w14:paraId="39A4C4F1" w14:textId="77777777" w:rsidR="005D63B4" w:rsidRDefault="00000000">
      <w:pPr>
        <w:pStyle w:val="Corpsdetexte"/>
        <w:spacing w:before="33"/>
        <w:ind w:left="1712" w:right="15"/>
      </w:pPr>
      <w:r>
        <w:t>ordonner l’arrêt immédiat de toute exposition ou vente des bijoux qui comporteraient un ou plusieurs motifs qui reprendraient la combinaison de caractéristiques du motif ALHAMBRA ou de ses déclinaisons et des bijoux ALHAMBRA sous astreinte de 1.500 € par jour de retard à compter du prononcé du jugement à intervenir ;</w:t>
      </w:r>
    </w:p>
    <w:p w14:paraId="01242686" w14:textId="77777777" w:rsidR="005D63B4" w:rsidRDefault="00000000">
      <w:pPr>
        <w:pStyle w:val="Corpsdetexte"/>
        <w:spacing w:before="36"/>
        <w:ind w:left="1712" w:right="18"/>
      </w:pPr>
      <w:r>
        <w:t>ordonner la destruction, justifiée par commissaire de justice, aux frais de monsieur PETTINELLI des exemplaires de bijoux contrefaisants qui seraient en sa possession ou dans ses stocks, sous astreinte de 1.500 € par jour de retard, dans les quinze jours à compter de la date à laquelle le jugement deviendra définitif ;</w:t>
      </w:r>
    </w:p>
    <w:p w14:paraId="62E69568" w14:textId="77777777" w:rsidR="005D63B4" w:rsidRDefault="00000000">
      <w:pPr>
        <w:pStyle w:val="Corpsdetexte"/>
        <w:spacing w:before="34"/>
        <w:ind w:left="1712" w:right="14"/>
      </w:pPr>
      <w:r>
        <w:t>condamner monsieur PETTINELLI à payer à la société RICHEMONT INTERNATIONAL</w:t>
      </w:r>
      <w:r>
        <w:rPr>
          <w:spacing w:val="-9"/>
        </w:rPr>
        <w:t xml:space="preserve"> </w:t>
      </w:r>
      <w:r>
        <w:t>SA</w:t>
      </w:r>
      <w:r>
        <w:rPr>
          <w:spacing w:val="-14"/>
        </w:rPr>
        <w:t xml:space="preserve"> </w:t>
      </w:r>
      <w:r>
        <w:t>la</w:t>
      </w:r>
      <w:r>
        <w:rPr>
          <w:spacing w:val="-3"/>
        </w:rPr>
        <w:t xml:space="preserve"> </w:t>
      </w:r>
      <w:r>
        <w:t>somme</w:t>
      </w:r>
      <w:r>
        <w:rPr>
          <w:spacing w:val="-3"/>
        </w:rPr>
        <w:t xml:space="preserve"> </w:t>
      </w:r>
      <w:r>
        <w:t>de</w:t>
      </w:r>
      <w:r>
        <w:rPr>
          <w:spacing w:val="-3"/>
        </w:rPr>
        <w:t xml:space="preserve"> </w:t>
      </w:r>
      <w:r>
        <w:t>82.400 € à</w:t>
      </w:r>
      <w:r>
        <w:rPr>
          <w:spacing w:val="-3"/>
        </w:rPr>
        <w:t xml:space="preserve"> </w:t>
      </w:r>
      <w:r>
        <w:t>titre</w:t>
      </w:r>
      <w:r>
        <w:rPr>
          <w:spacing w:val="-3"/>
        </w:rPr>
        <w:t xml:space="preserve"> </w:t>
      </w:r>
      <w:r>
        <w:t>de</w:t>
      </w:r>
      <w:r>
        <w:rPr>
          <w:spacing w:val="-1"/>
        </w:rPr>
        <w:t xml:space="preserve"> </w:t>
      </w:r>
      <w:r>
        <w:t>dommages et</w:t>
      </w:r>
      <w:r>
        <w:rPr>
          <w:spacing w:val="-2"/>
        </w:rPr>
        <w:t xml:space="preserve"> </w:t>
      </w:r>
      <w:r>
        <w:t>intérêts en réparation du préjudice résultant des actes de contrefaçon de droit</w:t>
      </w:r>
      <w:r>
        <w:rPr>
          <w:spacing w:val="80"/>
        </w:rPr>
        <w:t xml:space="preserve"> </w:t>
      </w:r>
      <w:r>
        <w:t>d’auteur ;</w:t>
      </w:r>
    </w:p>
    <w:p w14:paraId="42FE8F7F" w14:textId="77777777" w:rsidR="005D63B4" w:rsidRDefault="00000000">
      <w:pPr>
        <w:pStyle w:val="Corpsdetexte"/>
        <w:spacing w:before="36" w:line="244" w:lineRule="auto"/>
        <w:ind w:left="1712"/>
        <w:jc w:val="left"/>
      </w:pPr>
      <w:r>
        <w:t>condamner monsieur PETTINELLI à</w:t>
      </w:r>
      <w:r>
        <w:rPr>
          <w:spacing w:val="-1"/>
        </w:rPr>
        <w:t xml:space="preserve"> </w:t>
      </w:r>
      <w:r>
        <w:t>payer à</w:t>
      </w:r>
      <w:r>
        <w:rPr>
          <w:spacing w:val="-1"/>
        </w:rPr>
        <w:t xml:space="preserve"> </w:t>
      </w:r>
      <w:r>
        <w:t>la société</w:t>
      </w:r>
      <w:r>
        <w:rPr>
          <w:spacing w:val="-1"/>
        </w:rPr>
        <w:t xml:space="preserve"> </w:t>
      </w:r>
      <w:proofErr w:type="spellStart"/>
      <w:r>
        <w:t>SOCIÉTÉ</w:t>
      </w:r>
      <w:proofErr w:type="spellEnd"/>
      <w:r>
        <w:t xml:space="preserve"> CARTIER la</w:t>
      </w:r>
      <w:r>
        <w:rPr>
          <w:spacing w:val="40"/>
        </w:rPr>
        <w:t xml:space="preserve"> </w:t>
      </w:r>
      <w:r>
        <w:t>somme</w:t>
      </w:r>
      <w:r>
        <w:rPr>
          <w:spacing w:val="40"/>
        </w:rPr>
        <w:t xml:space="preserve"> </w:t>
      </w:r>
      <w:r>
        <w:t>de</w:t>
      </w:r>
      <w:r>
        <w:rPr>
          <w:spacing w:val="40"/>
        </w:rPr>
        <w:t xml:space="preserve"> </w:t>
      </w:r>
      <w:r>
        <w:t>20.000</w:t>
      </w:r>
      <w:r>
        <w:rPr>
          <w:spacing w:val="40"/>
        </w:rPr>
        <w:t xml:space="preserve"> </w:t>
      </w:r>
      <w:r>
        <w:t>€</w:t>
      </w:r>
      <w:r>
        <w:rPr>
          <w:spacing w:val="40"/>
        </w:rPr>
        <w:t xml:space="preserve"> </w:t>
      </w:r>
      <w:r>
        <w:t>à</w:t>
      </w:r>
      <w:r>
        <w:rPr>
          <w:spacing w:val="40"/>
        </w:rPr>
        <w:t xml:space="preserve"> </w:t>
      </w:r>
      <w:r>
        <w:t>titre</w:t>
      </w:r>
      <w:r>
        <w:rPr>
          <w:spacing w:val="40"/>
        </w:rPr>
        <w:t xml:space="preserve"> </w:t>
      </w:r>
      <w:r>
        <w:t>de</w:t>
      </w:r>
      <w:r>
        <w:rPr>
          <w:spacing w:val="40"/>
        </w:rPr>
        <w:t xml:space="preserve"> </w:t>
      </w:r>
      <w:r>
        <w:t>dommages</w:t>
      </w:r>
      <w:r>
        <w:rPr>
          <w:spacing w:val="40"/>
        </w:rPr>
        <w:t xml:space="preserve"> </w:t>
      </w:r>
      <w:r>
        <w:t>et</w:t>
      </w:r>
      <w:r>
        <w:rPr>
          <w:spacing w:val="40"/>
        </w:rPr>
        <w:t xml:space="preserve"> </w:t>
      </w:r>
      <w:r>
        <w:t>intérêts</w:t>
      </w:r>
      <w:r>
        <w:rPr>
          <w:spacing w:val="40"/>
        </w:rPr>
        <w:t xml:space="preserve"> </w:t>
      </w:r>
      <w:r>
        <w:t>en</w:t>
      </w:r>
      <w:r>
        <w:rPr>
          <w:spacing w:val="40"/>
        </w:rPr>
        <w:t xml:space="preserve"> </w:t>
      </w:r>
      <w:r>
        <w:t>réparation</w:t>
      </w:r>
      <w:r>
        <w:rPr>
          <w:spacing w:val="40"/>
        </w:rPr>
        <w:t xml:space="preserve"> </w:t>
      </w:r>
      <w:r>
        <w:t>du préjudice résultant des actes de concurrence déloyale et parasitaire ; condamner</w:t>
      </w:r>
      <w:r>
        <w:rPr>
          <w:spacing w:val="80"/>
        </w:rPr>
        <w:t xml:space="preserve"> </w:t>
      </w:r>
      <w:r>
        <w:t>monsieur</w:t>
      </w:r>
      <w:r>
        <w:rPr>
          <w:spacing w:val="80"/>
        </w:rPr>
        <w:t xml:space="preserve"> </w:t>
      </w:r>
      <w:r>
        <w:t>PETTINELLI</w:t>
      </w:r>
      <w:r>
        <w:rPr>
          <w:spacing w:val="79"/>
        </w:rPr>
        <w:t xml:space="preserve"> </w:t>
      </w:r>
      <w:r>
        <w:t>à</w:t>
      </w:r>
      <w:r>
        <w:rPr>
          <w:spacing w:val="80"/>
        </w:rPr>
        <w:t xml:space="preserve"> </w:t>
      </w:r>
      <w:r>
        <w:t>payer</w:t>
      </w:r>
      <w:r>
        <w:rPr>
          <w:spacing w:val="80"/>
        </w:rPr>
        <w:t xml:space="preserve"> </w:t>
      </w:r>
      <w:r>
        <w:t>à</w:t>
      </w:r>
      <w:r>
        <w:rPr>
          <w:spacing w:val="80"/>
        </w:rPr>
        <w:t xml:space="preserve"> </w:t>
      </w:r>
      <w:r>
        <w:t>la</w:t>
      </w:r>
      <w:r>
        <w:rPr>
          <w:spacing w:val="80"/>
        </w:rPr>
        <w:t xml:space="preserve"> </w:t>
      </w:r>
      <w:r>
        <w:t>société</w:t>
      </w:r>
      <w:r>
        <w:rPr>
          <w:spacing w:val="80"/>
        </w:rPr>
        <w:t xml:space="preserve"> </w:t>
      </w:r>
      <w:r>
        <w:t>RICHEMONT INTERNATIONAL</w:t>
      </w:r>
      <w:r>
        <w:rPr>
          <w:spacing w:val="-5"/>
        </w:rPr>
        <w:t xml:space="preserve"> </w:t>
      </w:r>
      <w:r>
        <w:t>la somme de 20.000 € à titre de dommages et intérêts en réparation</w:t>
      </w:r>
      <w:r>
        <w:rPr>
          <w:spacing w:val="59"/>
          <w:w w:val="150"/>
        </w:rPr>
        <w:t xml:space="preserve"> </w:t>
      </w:r>
      <w:r>
        <w:t>du</w:t>
      </w:r>
      <w:r>
        <w:rPr>
          <w:spacing w:val="60"/>
          <w:w w:val="150"/>
        </w:rPr>
        <w:t xml:space="preserve"> </w:t>
      </w:r>
      <w:r>
        <w:t>préjudice</w:t>
      </w:r>
      <w:r>
        <w:rPr>
          <w:spacing w:val="61"/>
          <w:w w:val="150"/>
        </w:rPr>
        <w:t xml:space="preserve"> </w:t>
      </w:r>
      <w:r>
        <w:t>résultant</w:t>
      </w:r>
      <w:r>
        <w:rPr>
          <w:spacing w:val="59"/>
          <w:w w:val="150"/>
        </w:rPr>
        <w:t xml:space="preserve"> </w:t>
      </w:r>
      <w:r>
        <w:t>des</w:t>
      </w:r>
      <w:r>
        <w:rPr>
          <w:spacing w:val="60"/>
          <w:w w:val="150"/>
        </w:rPr>
        <w:t xml:space="preserve"> </w:t>
      </w:r>
      <w:r>
        <w:t>actes</w:t>
      </w:r>
      <w:r>
        <w:rPr>
          <w:spacing w:val="60"/>
          <w:w w:val="150"/>
        </w:rPr>
        <w:t xml:space="preserve"> </w:t>
      </w:r>
      <w:r>
        <w:t>de</w:t>
      </w:r>
      <w:r>
        <w:rPr>
          <w:spacing w:val="58"/>
          <w:w w:val="150"/>
        </w:rPr>
        <w:t xml:space="preserve"> </w:t>
      </w:r>
      <w:r>
        <w:t>concurrence</w:t>
      </w:r>
      <w:r>
        <w:rPr>
          <w:spacing w:val="59"/>
          <w:w w:val="150"/>
        </w:rPr>
        <w:t xml:space="preserve"> </w:t>
      </w:r>
      <w:r>
        <w:t>déloyale</w:t>
      </w:r>
      <w:r>
        <w:rPr>
          <w:spacing w:val="61"/>
          <w:w w:val="150"/>
        </w:rPr>
        <w:t xml:space="preserve"> </w:t>
      </w:r>
      <w:r>
        <w:rPr>
          <w:spacing w:val="-5"/>
        </w:rPr>
        <w:t>et</w:t>
      </w:r>
    </w:p>
    <w:p w14:paraId="3AD3E2D7" w14:textId="77777777" w:rsidR="005D63B4" w:rsidRDefault="00000000">
      <w:pPr>
        <w:pStyle w:val="Corpsdetexte"/>
        <w:spacing w:before="1"/>
        <w:ind w:left="1712"/>
      </w:pPr>
      <w:r>
        <w:t>parasitaire</w:t>
      </w:r>
      <w:r>
        <w:rPr>
          <w:spacing w:val="-7"/>
        </w:rPr>
        <w:t xml:space="preserve"> </w:t>
      </w:r>
      <w:r>
        <w:rPr>
          <w:spacing w:val="-10"/>
        </w:rPr>
        <w:t>;</w:t>
      </w:r>
    </w:p>
    <w:p w14:paraId="6DB21490" w14:textId="77777777" w:rsidR="005D63B4" w:rsidRDefault="00000000">
      <w:pPr>
        <w:pStyle w:val="Corpsdetexte"/>
        <w:spacing w:before="36"/>
        <w:ind w:left="1712" w:right="16"/>
      </w:pPr>
      <w:r>
        <w:t>ordonner la publication du communiqué suivant, sur le stand de monsieur PETTINELLI durant 10 jours de marchés, et dans 3 journaux ou magazines au choix de la société VAN CLEEF &amp; ARPELS et aux frais de monsieur PETTINELLI sans que le coût de chacune de ces publications n’excède la somme de 5.000 € hors taxes : « Par jugement du [</w:t>
      </w:r>
      <w:r>
        <w:rPr>
          <w:i/>
        </w:rPr>
        <w:t>date du jugement</w:t>
      </w:r>
      <w:r>
        <w:t>] le tribunal judiciaire de Marseille a jugé que monsieur Freddy PETTINELLI s’est rendu coupable d’actes de contrefaçon des droits de propriété intellectuelle afférents aux bijoux des collections et sous-collections ALHAMBRA</w:t>
      </w:r>
      <w:r>
        <w:rPr>
          <w:spacing w:val="-4"/>
        </w:rPr>
        <w:t xml:space="preserve"> </w:t>
      </w:r>
      <w:r>
        <w:t>de la Maison VAN CLEEF &amp;</w:t>
      </w:r>
      <w:r>
        <w:rPr>
          <w:spacing w:val="-3"/>
        </w:rPr>
        <w:t xml:space="preserve"> </w:t>
      </w:r>
      <w:r>
        <w:t>ARPELS. » ;</w:t>
      </w:r>
    </w:p>
    <w:p w14:paraId="63CBDCEF" w14:textId="77777777" w:rsidR="005D63B4" w:rsidRDefault="00000000">
      <w:pPr>
        <w:pStyle w:val="Corpsdetexte"/>
        <w:spacing w:before="34"/>
        <w:ind w:left="1712" w:right="15"/>
      </w:pPr>
      <w:r>
        <w:t>condamner monsieur PETTINELLI à payer chacune des sociétés SOCIÉTÉ CARTIER</w:t>
      </w:r>
      <w:r>
        <w:rPr>
          <w:spacing w:val="40"/>
        </w:rPr>
        <w:t xml:space="preserve"> </w:t>
      </w:r>
      <w:r>
        <w:t>et RICHEMENT INTERNATIONAL la somme de 15.000 € sur</w:t>
      </w:r>
      <w:r>
        <w:rPr>
          <w:spacing w:val="40"/>
        </w:rPr>
        <w:t xml:space="preserve"> </w:t>
      </w:r>
      <w:r>
        <w:t>le fondement de l’article 700 du code de procédure civile ;</w:t>
      </w:r>
    </w:p>
    <w:p w14:paraId="1EE7A9FF" w14:textId="77777777" w:rsidR="005D63B4" w:rsidRDefault="00000000">
      <w:pPr>
        <w:pStyle w:val="Corpsdetexte"/>
        <w:spacing w:before="36"/>
        <w:ind w:left="1712" w:right="17"/>
      </w:pPr>
      <w:r>
        <w:t>condamner</w:t>
      </w:r>
      <w:r>
        <w:rPr>
          <w:spacing w:val="-3"/>
        </w:rPr>
        <w:t xml:space="preserve"> </w:t>
      </w:r>
      <w:r>
        <w:t>monsieur</w:t>
      </w:r>
      <w:r>
        <w:rPr>
          <w:spacing w:val="-4"/>
        </w:rPr>
        <w:t xml:space="preserve"> </w:t>
      </w:r>
      <w:r>
        <w:t>PETTINELLI</w:t>
      </w:r>
      <w:r>
        <w:rPr>
          <w:spacing w:val="-4"/>
        </w:rPr>
        <w:t xml:space="preserve"> </w:t>
      </w:r>
      <w:r>
        <w:t>au</w:t>
      </w:r>
      <w:r>
        <w:rPr>
          <w:spacing w:val="-3"/>
        </w:rPr>
        <w:t xml:space="preserve"> </w:t>
      </w:r>
      <w:r>
        <w:t>paiement</w:t>
      </w:r>
      <w:r>
        <w:rPr>
          <w:spacing w:val="-2"/>
        </w:rPr>
        <w:t xml:space="preserve"> </w:t>
      </w:r>
      <w:r>
        <w:t>des</w:t>
      </w:r>
      <w:r>
        <w:rPr>
          <w:spacing w:val="-3"/>
        </w:rPr>
        <w:t xml:space="preserve"> </w:t>
      </w:r>
      <w:r>
        <w:t>entiers</w:t>
      </w:r>
      <w:r>
        <w:rPr>
          <w:spacing w:val="-2"/>
        </w:rPr>
        <w:t xml:space="preserve"> </w:t>
      </w:r>
      <w:r>
        <w:t>dépens</w:t>
      </w:r>
      <w:r>
        <w:rPr>
          <w:spacing w:val="-2"/>
        </w:rPr>
        <w:t xml:space="preserve"> </w:t>
      </w:r>
      <w:r>
        <w:t>y</w:t>
      </w:r>
      <w:r>
        <w:rPr>
          <w:spacing w:val="-3"/>
        </w:rPr>
        <w:t xml:space="preserve"> </w:t>
      </w:r>
      <w:r>
        <w:t>compris les frais et honoraires de commissaire de justice relatifs à l’opération de saisie-contrefaçon exposes ;</w:t>
      </w:r>
    </w:p>
    <w:p w14:paraId="38716810" w14:textId="77777777" w:rsidR="005D63B4" w:rsidRDefault="00000000">
      <w:pPr>
        <w:pStyle w:val="Corpsdetexte"/>
        <w:spacing w:before="33"/>
        <w:ind w:left="1712"/>
      </w:pPr>
      <w:r>
        <w:t>ordonner</w:t>
      </w:r>
      <w:r>
        <w:rPr>
          <w:spacing w:val="-4"/>
        </w:rPr>
        <w:t xml:space="preserve"> </w:t>
      </w:r>
      <w:r>
        <w:t>l’exécution</w:t>
      </w:r>
      <w:r>
        <w:rPr>
          <w:spacing w:val="-1"/>
        </w:rPr>
        <w:t xml:space="preserve"> </w:t>
      </w:r>
      <w:r>
        <w:t>provisoire</w:t>
      </w:r>
      <w:r>
        <w:rPr>
          <w:spacing w:val="-2"/>
        </w:rPr>
        <w:t xml:space="preserve"> </w:t>
      </w:r>
      <w:r>
        <w:t>de</w:t>
      </w:r>
      <w:r>
        <w:rPr>
          <w:spacing w:val="-2"/>
        </w:rPr>
        <w:t xml:space="preserve"> </w:t>
      </w:r>
      <w:r>
        <w:t>la</w:t>
      </w:r>
      <w:r>
        <w:rPr>
          <w:spacing w:val="-3"/>
        </w:rPr>
        <w:t xml:space="preserve"> </w:t>
      </w:r>
      <w:r>
        <w:t>décision</w:t>
      </w:r>
      <w:r>
        <w:rPr>
          <w:spacing w:val="-1"/>
        </w:rPr>
        <w:t xml:space="preserve"> </w:t>
      </w:r>
      <w:r>
        <w:t>à</w:t>
      </w:r>
      <w:r>
        <w:rPr>
          <w:spacing w:val="-1"/>
        </w:rPr>
        <w:t xml:space="preserve"> </w:t>
      </w:r>
      <w:r>
        <w:rPr>
          <w:spacing w:val="-2"/>
        </w:rPr>
        <w:t>intervenir.</w:t>
      </w:r>
    </w:p>
    <w:p w14:paraId="71B21224" w14:textId="77777777" w:rsidR="005D63B4" w:rsidRDefault="00000000">
      <w:pPr>
        <w:pStyle w:val="Corpsdetexte"/>
      </w:pPr>
      <w:r>
        <w:t>Au</w:t>
      </w:r>
      <w:r>
        <w:rPr>
          <w:spacing w:val="-4"/>
        </w:rPr>
        <w:t xml:space="preserve"> </w:t>
      </w:r>
      <w:r>
        <w:t>soutien</w:t>
      </w:r>
      <w:r>
        <w:rPr>
          <w:spacing w:val="-1"/>
        </w:rPr>
        <w:t xml:space="preserve"> </w:t>
      </w:r>
      <w:r>
        <w:t>de</w:t>
      </w:r>
      <w:r>
        <w:rPr>
          <w:spacing w:val="-3"/>
        </w:rPr>
        <w:t xml:space="preserve"> </w:t>
      </w:r>
      <w:r>
        <w:t>leurs</w:t>
      </w:r>
      <w:r>
        <w:rPr>
          <w:spacing w:val="-1"/>
        </w:rPr>
        <w:t xml:space="preserve"> </w:t>
      </w:r>
      <w:r>
        <w:t>demandes,</w:t>
      </w:r>
      <w:r>
        <w:rPr>
          <w:spacing w:val="-1"/>
        </w:rPr>
        <w:t xml:space="preserve"> </w:t>
      </w:r>
      <w:r>
        <w:t>elles</w:t>
      </w:r>
      <w:r>
        <w:rPr>
          <w:spacing w:val="-2"/>
        </w:rPr>
        <w:t xml:space="preserve"> </w:t>
      </w:r>
      <w:r>
        <w:t>font</w:t>
      </w:r>
      <w:r>
        <w:rPr>
          <w:spacing w:val="-1"/>
        </w:rPr>
        <w:t xml:space="preserve"> </w:t>
      </w:r>
      <w:r>
        <w:t>valoir</w:t>
      </w:r>
      <w:r>
        <w:rPr>
          <w:spacing w:val="-2"/>
        </w:rPr>
        <w:t xml:space="preserve"> </w:t>
      </w:r>
      <w:r>
        <w:rPr>
          <w:spacing w:val="-10"/>
        </w:rPr>
        <w:t>:</w:t>
      </w:r>
    </w:p>
    <w:p w14:paraId="576ED13C" w14:textId="77777777" w:rsidR="005D63B4" w:rsidRDefault="00000000">
      <w:pPr>
        <w:pStyle w:val="Corpsdetexte"/>
        <w:spacing w:before="1"/>
        <w:ind w:right="4"/>
      </w:pPr>
      <w:r>
        <w:rPr>
          <w:u w:val="single"/>
        </w:rPr>
        <w:t>Sur la titularité</w:t>
      </w:r>
      <w:r>
        <w:t>, que la société VAN CLEEF&amp; ARPELS est titulaire de la combinaison originale du motif ALHAMBRA et de ses déclinaisons, et des droits patrimoniaux d’auteur y afférents, comme cela ressort notamment de l’extrait du</w:t>
      </w:r>
      <w:r>
        <w:rPr>
          <w:spacing w:val="40"/>
        </w:rPr>
        <w:t xml:space="preserve"> </w:t>
      </w:r>
      <w:r>
        <w:t>livre des créations visé par huissier le 27 octobre 1970 visant le premier bijou comportant le motif</w:t>
      </w:r>
      <w:r>
        <w:rPr>
          <w:spacing w:val="-4"/>
        </w:rPr>
        <w:t xml:space="preserve"> </w:t>
      </w:r>
      <w:r>
        <w:t>VINTAGE</w:t>
      </w:r>
      <w:r>
        <w:rPr>
          <w:spacing w:val="-14"/>
        </w:rPr>
        <w:t xml:space="preserve"> </w:t>
      </w:r>
      <w:r>
        <w:t>ALHAMBRA, de l’extrait du livre des créations visé par huissier le 9 juin 1971 visant un sautoir comportant également le motif VINTAGE ALHAMBRA, de l’extrait du livre des créations visé par huissier le 17 octobre</w:t>
      </w:r>
      <w:r>
        <w:rPr>
          <w:spacing w:val="4"/>
        </w:rPr>
        <w:t xml:space="preserve"> </w:t>
      </w:r>
      <w:r>
        <w:t>2005</w:t>
      </w:r>
      <w:r>
        <w:rPr>
          <w:spacing w:val="7"/>
        </w:rPr>
        <w:t xml:space="preserve"> </w:t>
      </w:r>
      <w:r>
        <w:t>comportant</w:t>
      </w:r>
      <w:r>
        <w:rPr>
          <w:spacing w:val="10"/>
        </w:rPr>
        <w:t xml:space="preserve"> </w:t>
      </w:r>
      <w:r>
        <w:t>les</w:t>
      </w:r>
      <w:r>
        <w:rPr>
          <w:spacing w:val="7"/>
        </w:rPr>
        <w:t xml:space="preserve"> </w:t>
      </w:r>
      <w:r>
        <w:t>premiers</w:t>
      </w:r>
      <w:r>
        <w:rPr>
          <w:spacing w:val="8"/>
        </w:rPr>
        <w:t xml:space="preserve"> </w:t>
      </w:r>
      <w:r>
        <w:t>bijoux</w:t>
      </w:r>
      <w:r>
        <w:rPr>
          <w:spacing w:val="7"/>
        </w:rPr>
        <w:t xml:space="preserve"> </w:t>
      </w:r>
      <w:r>
        <w:t>de</w:t>
      </w:r>
      <w:r>
        <w:rPr>
          <w:spacing w:val="7"/>
        </w:rPr>
        <w:t xml:space="preserve"> </w:t>
      </w:r>
      <w:r>
        <w:t>la</w:t>
      </w:r>
      <w:r>
        <w:rPr>
          <w:spacing w:val="6"/>
        </w:rPr>
        <w:t xml:space="preserve"> </w:t>
      </w:r>
      <w:r>
        <w:t>collection</w:t>
      </w:r>
      <w:r>
        <w:rPr>
          <w:spacing w:val="7"/>
        </w:rPr>
        <w:t xml:space="preserve"> </w:t>
      </w:r>
      <w:r>
        <w:t>MAGIC</w:t>
      </w:r>
      <w:r>
        <w:rPr>
          <w:spacing w:val="-3"/>
        </w:rPr>
        <w:t xml:space="preserve"> </w:t>
      </w:r>
      <w:r>
        <w:rPr>
          <w:spacing w:val="-2"/>
        </w:rPr>
        <w:t>ALHAMBRA</w:t>
      </w:r>
    </w:p>
    <w:p w14:paraId="515DC2B0" w14:textId="77777777" w:rsidR="005D63B4" w:rsidRDefault="005D63B4">
      <w:pPr>
        <w:pStyle w:val="Corpsdetexte"/>
        <w:sectPr w:rsidR="005D63B4">
          <w:pgSz w:w="11910" w:h="16840"/>
          <w:pgMar w:top="840" w:right="1417" w:bottom="1260" w:left="1275" w:header="0" w:footer="1059" w:gutter="0"/>
          <w:cols w:space="720"/>
        </w:sectPr>
      </w:pPr>
    </w:p>
    <w:p w14:paraId="1502B641" w14:textId="77777777" w:rsidR="005D63B4" w:rsidRDefault="00000000">
      <w:pPr>
        <w:pStyle w:val="Corpsdetexte"/>
        <w:spacing w:before="72"/>
        <w:ind w:right="18"/>
      </w:pPr>
      <w:r>
        <w:lastRenderedPageBreak/>
        <w:t>et des dessins et modèles internationaux désignant la France n° DM n°067922 du 14 juin 2006 établis au nom de VAN CLEEF &amp; ARPELS. Elles ajoutent que les créations concernées par la présente procédure ont donc bien été divulguées, sont paisiblement exploitées et sont désignées par les tiers sous le nom VAN CLEEF &amp; ARPELS. La société RICHEMONT INTERNATIONAL expose pour sa part venir aux droits de la société VAN CLEEF ET</w:t>
      </w:r>
      <w:r>
        <w:rPr>
          <w:spacing w:val="-7"/>
        </w:rPr>
        <w:t xml:space="preserve"> </w:t>
      </w:r>
      <w:r>
        <w:t>ARPELS.</w:t>
      </w:r>
    </w:p>
    <w:p w14:paraId="241686B3" w14:textId="77777777" w:rsidR="005D63B4" w:rsidRDefault="00000000">
      <w:pPr>
        <w:pStyle w:val="Corpsdetexte"/>
        <w:spacing w:before="1"/>
        <w:ind w:right="16"/>
      </w:pPr>
      <w:r>
        <w:rPr>
          <w:u w:val="single"/>
        </w:rPr>
        <w:t>Sur la validité des procès-verbaux</w:t>
      </w:r>
      <w:r>
        <w:t>, que le constat d'achat du 29 juillet 2023 n'est affecté d'aucun vice dès lors que le commissaire de justice s'est contenté de faire des prises de vue depuis la voie publique, qu'il a fait procéder à l'achat par un tiers indépendant, dont il a ensuite constaté les achats, et qu'il n'a ainsi fait que des constatations purement matérielles sans interférer avec l'objet du constat. S'agissant de l'acheteur, elles soulignent qu'il n'avait pas de lien avec le commissaire de justice, ni</w:t>
      </w:r>
      <w:r>
        <w:rPr>
          <w:spacing w:val="-2"/>
        </w:rPr>
        <w:t xml:space="preserve"> </w:t>
      </w:r>
      <w:r>
        <w:t>avec</w:t>
      </w:r>
      <w:r>
        <w:rPr>
          <w:spacing w:val="-1"/>
        </w:rPr>
        <w:t xml:space="preserve"> </w:t>
      </w:r>
      <w:r>
        <w:t>les demanderesses.</w:t>
      </w:r>
      <w:r>
        <w:rPr>
          <w:spacing w:val="-2"/>
        </w:rPr>
        <w:t xml:space="preserve"> </w:t>
      </w:r>
      <w:r>
        <w:t>Elles</w:t>
      </w:r>
      <w:r>
        <w:rPr>
          <w:spacing w:val="-2"/>
        </w:rPr>
        <w:t xml:space="preserve"> </w:t>
      </w:r>
      <w:r>
        <w:t>soutiennent encore</w:t>
      </w:r>
      <w:r>
        <w:rPr>
          <w:spacing w:val="-3"/>
        </w:rPr>
        <w:t xml:space="preserve"> </w:t>
      </w:r>
      <w:r>
        <w:t>que</w:t>
      </w:r>
      <w:r>
        <w:rPr>
          <w:spacing w:val="-3"/>
        </w:rPr>
        <w:t xml:space="preserve"> </w:t>
      </w:r>
      <w:r>
        <w:t>les mentions</w:t>
      </w:r>
      <w:r>
        <w:rPr>
          <w:spacing w:val="-2"/>
        </w:rPr>
        <w:t xml:space="preserve"> </w:t>
      </w:r>
      <w:r>
        <w:t>de ce</w:t>
      </w:r>
      <w:r>
        <w:rPr>
          <w:spacing w:val="-1"/>
        </w:rPr>
        <w:t xml:space="preserve"> </w:t>
      </w:r>
      <w:r>
        <w:t xml:space="preserve">constat et les prises de vues qui y sont annexées permettent d'identifier le stand de monsieur </w:t>
      </w:r>
      <w:r>
        <w:rPr>
          <w:spacing w:val="-2"/>
        </w:rPr>
        <w:t>PETTINELLI.</w:t>
      </w:r>
    </w:p>
    <w:p w14:paraId="0F3A4584" w14:textId="77777777" w:rsidR="005D63B4" w:rsidRDefault="00000000">
      <w:pPr>
        <w:pStyle w:val="Corpsdetexte"/>
        <w:ind w:right="17"/>
      </w:pPr>
      <w:r>
        <w:t xml:space="preserve">Sur le procès-verbal de saisie-contrefaçon, elles font valoir que la requête afin d'autorisation est bien signée d'un avocat au barreau de Marseille, nonobstant la présence d'une mention indiquant qu'elle a été préparée à Paris, laquelle n'est pas exigée par l'article 117 du code de procédure civile. Elles soutiennent encore que le commissaire de justice qui a procédé à la saisie était porteur de la requête et de la minute de l'ordonnance qui l'a autorisée, qu'il l'a signifiée à monsieur PETTINELLI avant de procéder, et que le commissaire de justice a respecté les termes de cette ordonnance dès lors que le stand de monsieur PETTINELLI était situé dans un marché, sur la voie publique mais sans adresse postale, ni mention de rangée ou d'emplacement. Elles en déduisent que le procès-verbal de saisie-contrefaçon est </w:t>
      </w:r>
      <w:r>
        <w:rPr>
          <w:spacing w:val="-2"/>
        </w:rPr>
        <w:t>régulier.</w:t>
      </w:r>
    </w:p>
    <w:p w14:paraId="49898D2E" w14:textId="77777777" w:rsidR="005D63B4" w:rsidRDefault="00000000">
      <w:pPr>
        <w:pStyle w:val="Corpsdetexte"/>
        <w:ind w:right="15"/>
      </w:pPr>
      <w:r>
        <w:rPr>
          <w:u w:val="single"/>
        </w:rPr>
        <w:t>Sur l'originalité</w:t>
      </w:r>
      <w:r>
        <w:t>, les demanderesses décrivent les caractéristiques des motifs VINTAGE ALHAMBRA et MAGIC ALHAMBRA, dont elles indiquent que pour parvenir</w:t>
      </w:r>
      <w:r>
        <w:rPr>
          <w:spacing w:val="-5"/>
        </w:rPr>
        <w:t xml:space="preserve"> </w:t>
      </w:r>
      <w:r>
        <w:t>à</w:t>
      </w:r>
      <w:r>
        <w:rPr>
          <w:spacing w:val="-4"/>
        </w:rPr>
        <w:t xml:space="preserve"> </w:t>
      </w:r>
      <w:r>
        <w:t>des</w:t>
      </w:r>
      <w:r>
        <w:rPr>
          <w:spacing w:val="-3"/>
        </w:rPr>
        <w:t xml:space="preserve"> </w:t>
      </w:r>
      <w:r>
        <w:t>formes</w:t>
      </w:r>
      <w:r>
        <w:rPr>
          <w:spacing w:val="-2"/>
        </w:rPr>
        <w:t xml:space="preserve"> </w:t>
      </w:r>
      <w:r>
        <w:t>aussi</w:t>
      </w:r>
      <w:r>
        <w:rPr>
          <w:spacing w:val="-3"/>
        </w:rPr>
        <w:t xml:space="preserve"> </w:t>
      </w:r>
      <w:r>
        <w:t>abouties,</w:t>
      </w:r>
      <w:r>
        <w:rPr>
          <w:spacing w:val="-2"/>
        </w:rPr>
        <w:t xml:space="preserve"> </w:t>
      </w:r>
      <w:r>
        <w:t>la</w:t>
      </w:r>
      <w:r>
        <w:rPr>
          <w:spacing w:val="-4"/>
        </w:rPr>
        <w:t xml:space="preserve"> </w:t>
      </w:r>
      <w:r>
        <w:t>Maison</w:t>
      </w:r>
      <w:r>
        <w:rPr>
          <w:spacing w:val="-7"/>
        </w:rPr>
        <w:t xml:space="preserve"> </w:t>
      </w:r>
      <w:r>
        <w:t>VAN</w:t>
      </w:r>
      <w:r>
        <w:rPr>
          <w:spacing w:val="-3"/>
        </w:rPr>
        <w:t xml:space="preserve"> </w:t>
      </w:r>
      <w:r>
        <w:t>CLEEF</w:t>
      </w:r>
      <w:r>
        <w:rPr>
          <w:spacing w:val="-5"/>
        </w:rPr>
        <w:t xml:space="preserve"> </w:t>
      </w:r>
      <w:r>
        <w:t>&amp;</w:t>
      </w:r>
      <w:r>
        <w:rPr>
          <w:spacing w:val="-15"/>
        </w:rPr>
        <w:t xml:space="preserve"> </w:t>
      </w:r>
      <w:r>
        <w:t>ARPELS</w:t>
      </w:r>
      <w:r>
        <w:rPr>
          <w:spacing w:val="-2"/>
        </w:rPr>
        <w:t xml:space="preserve"> </w:t>
      </w:r>
      <w:r>
        <w:t>s’est</w:t>
      </w:r>
      <w:r>
        <w:rPr>
          <w:spacing w:val="-2"/>
        </w:rPr>
        <w:t xml:space="preserve"> </w:t>
      </w:r>
      <w:r>
        <w:t>livrée à un travail de recherche et de création impliquant des choix esthétiques, sur les formes, les proportions et les matières (pour les motifs), sur la disposition et l’agencement harmonieux des différents éléments et des motifs entre eux (pour les bijoux</w:t>
      </w:r>
      <w:r>
        <w:rPr>
          <w:spacing w:val="-11"/>
        </w:rPr>
        <w:t xml:space="preserve"> </w:t>
      </w:r>
      <w:r>
        <w:t>ALHAMBRA).</w:t>
      </w:r>
    </w:p>
    <w:p w14:paraId="3CF9E857" w14:textId="77777777" w:rsidR="005D63B4" w:rsidRDefault="00000000">
      <w:pPr>
        <w:pStyle w:val="Corpsdetexte"/>
        <w:ind w:right="15"/>
      </w:pPr>
      <w:r>
        <w:rPr>
          <w:u w:val="single"/>
        </w:rPr>
        <w:t>Sur les actes de contrefaçon</w:t>
      </w:r>
      <w:r>
        <w:t>, elles reprochent à monsieur PETTINELLI d'avoir présenté à la vente 42 bijoux qui reprennent de façon servile le motif quadrilobé caractéristiques des collections ALHAMBRA. Elles soutiennent que ces actes constituent en outre des actes de concurrence déloyale à l'encontre de la société CARTIER, distributeur de la collection ALHAMBRA en France dès lors qu'il perturbe ses circuits de distribution, et génèrent une perte d’attractivité des bijoux de ces collections.</w:t>
      </w:r>
    </w:p>
    <w:p w14:paraId="5A532825" w14:textId="77777777" w:rsidR="005D63B4" w:rsidRDefault="00000000">
      <w:pPr>
        <w:pStyle w:val="Corpsdetexte"/>
        <w:ind w:right="18"/>
      </w:pPr>
      <w:r>
        <w:rPr>
          <w:u w:val="single"/>
        </w:rPr>
        <w:t>Sur la concurrence déloyale</w:t>
      </w:r>
      <w:r>
        <w:t>, elles reprochent à monsieur PETTINELLI une faute distincte ayant consisté à offrir à la vente 18 références de bijoux reprenant les caractéristiques des bijoux des gammes VINTAGE ALHAMBRA, MAGIC ALHAMBRA et SWEET ALHAMBRA, limitant ainsi le risque entrepreneurial lié au lancement d’une nouvelle collection de bijoux. Elles soutiennent que monsieur PETTINELLI a ainsi capté l’expertise qui avait été développée par la Maison VAN CLEEF &amp; ARPELS, notamment dans le choix d’un motif quadrilobé perlé, des matériaux imitant les pierres fines et des combinaisons de couleurs.</w:t>
      </w:r>
    </w:p>
    <w:p w14:paraId="43380BC7" w14:textId="77777777" w:rsidR="005D63B4" w:rsidRDefault="00000000">
      <w:pPr>
        <w:pStyle w:val="Corpsdetexte"/>
        <w:spacing w:before="1"/>
        <w:ind w:right="18"/>
      </w:pPr>
      <w:r>
        <w:rPr>
          <w:u w:val="single"/>
        </w:rPr>
        <w:t>Sur le préjudice</w:t>
      </w:r>
      <w:r>
        <w:t>, la société RICHEMONT expose que le marché de la Place des</w:t>
      </w:r>
      <w:r>
        <w:rPr>
          <w:spacing w:val="40"/>
        </w:rPr>
        <w:t xml:space="preserve"> </w:t>
      </w:r>
      <w:r>
        <w:t>Lices à Saint-Tropez est un lieu très fréquenté, que l'exposition des bijoux contrefaisants a dans ces conditions porté atteinte au caractère exclusif de la combinaison originale des bijoux de la collection ALHAMBRA, qu'il importe peu que</w:t>
      </w:r>
      <w:r>
        <w:rPr>
          <w:spacing w:val="26"/>
        </w:rPr>
        <w:t xml:space="preserve"> </w:t>
      </w:r>
      <w:r>
        <w:t>les</w:t>
      </w:r>
      <w:r>
        <w:rPr>
          <w:spacing w:val="30"/>
        </w:rPr>
        <w:t xml:space="preserve"> </w:t>
      </w:r>
      <w:r>
        <w:t>bijoux</w:t>
      </w:r>
      <w:r>
        <w:rPr>
          <w:spacing w:val="30"/>
        </w:rPr>
        <w:t xml:space="preserve"> </w:t>
      </w:r>
      <w:r>
        <w:t>de</w:t>
      </w:r>
      <w:r>
        <w:rPr>
          <w:spacing w:val="29"/>
        </w:rPr>
        <w:t xml:space="preserve"> </w:t>
      </w:r>
      <w:r>
        <w:t>monsieur</w:t>
      </w:r>
      <w:r>
        <w:rPr>
          <w:spacing w:val="29"/>
        </w:rPr>
        <w:t xml:space="preserve"> </w:t>
      </w:r>
      <w:r>
        <w:t>PETTINELLI</w:t>
      </w:r>
      <w:r>
        <w:rPr>
          <w:spacing w:val="27"/>
        </w:rPr>
        <w:t xml:space="preserve"> </w:t>
      </w:r>
      <w:r>
        <w:t>aient</w:t>
      </w:r>
      <w:r>
        <w:rPr>
          <w:spacing w:val="29"/>
        </w:rPr>
        <w:t xml:space="preserve"> </w:t>
      </w:r>
      <w:r>
        <w:t>été</w:t>
      </w:r>
      <w:r>
        <w:rPr>
          <w:spacing w:val="29"/>
        </w:rPr>
        <w:t xml:space="preserve"> </w:t>
      </w:r>
      <w:r>
        <w:t>vendus</w:t>
      </w:r>
      <w:r>
        <w:rPr>
          <w:spacing w:val="30"/>
        </w:rPr>
        <w:t xml:space="preserve"> </w:t>
      </w:r>
      <w:r>
        <w:t>à</w:t>
      </w:r>
      <w:r>
        <w:rPr>
          <w:spacing w:val="29"/>
        </w:rPr>
        <w:t xml:space="preserve"> </w:t>
      </w:r>
      <w:r>
        <w:t>un</w:t>
      </w:r>
      <w:r>
        <w:rPr>
          <w:spacing w:val="30"/>
        </w:rPr>
        <w:t xml:space="preserve"> </w:t>
      </w:r>
      <w:r>
        <w:t>prix</w:t>
      </w:r>
      <w:r>
        <w:rPr>
          <w:spacing w:val="30"/>
        </w:rPr>
        <w:t xml:space="preserve"> </w:t>
      </w:r>
      <w:r>
        <w:t>inférieur</w:t>
      </w:r>
      <w:r>
        <w:rPr>
          <w:spacing w:val="29"/>
        </w:rPr>
        <w:t xml:space="preserve"> </w:t>
      </w:r>
      <w:r>
        <w:rPr>
          <w:spacing w:val="-5"/>
        </w:rPr>
        <w:t>aux</w:t>
      </w:r>
    </w:p>
    <w:p w14:paraId="5828A031" w14:textId="77777777" w:rsidR="005D63B4" w:rsidRDefault="005D63B4">
      <w:pPr>
        <w:pStyle w:val="Corpsdetexte"/>
        <w:sectPr w:rsidR="005D63B4">
          <w:pgSz w:w="11910" w:h="16840"/>
          <w:pgMar w:top="800" w:right="1417" w:bottom="1240" w:left="1275" w:header="0" w:footer="1059" w:gutter="0"/>
          <w:cols w:space="720"/>
        </w:sectPr>
      </w:pPr>
    </w:p>
    <w:p w14:paraId="29965BE8" w14:textId="77777777" w:rsidR="005D63B4" w:rsidRDefault="00000000">
      <w:pPr>
        <w:pStyle w:val="Corpsdetexte"/>
        <w:spacing w:before="72"/>
        <w:ind w:right="15"/>
      </w:pPr>
      <w:r>
        <w:lastRenderedPageBreak/>
        <w:t>originaux. Elle évalue dans ces conditions sa perte à la vente de 10 bijoux pendant la saison considérée, soit un manque à gagner de 5.000 €. Sur les bénéfices indus la société RICHEMONT estime ses ventes à 10 unités par jour les mardi et samedi</w:t>
      </w:r>
      <w:r>
        <w:rPr>
          <w:spacing w:val="40"/>
        </w:rPr>
        <w:t xml:space="preserve"> </w:t>
      </w:r>
      <w:r>
        <w:t>entre juin et septembre pendant deux ans, soit 56 jours de marché, pour un prix de vente moyen de 50 €, soit un total de 28.000 €. Elle demande en outre la réparation d'un préjudice d'image à hauteur de 10.000 €.</w:t>
      </w:r>
    </w:p>
    <w:p w14:paraId="0850A089" w14:textId="77777777" w:rsidR="005D63B4" w:rsidRDefault="00000000">
      <w:pPr>
        <w:pStyle w:val="Corpsdetexte"/>
        <w:spacing w:before="1"/>
        <w:ind w:right="18"/>
      </w:pPr>
      <w:r>
        <w:t>Sur le préjudice résultant de la concurrence déloyale et parasitaire, les sociétés RICHEMONT et CARTIER allèguent une perturbation des circuits exclusifs de distribution, la dépréciation et la vulgarisation de leurs modèles, portant atteinte aux efforts de promotion qu'elles ont réalisés, et permettant à monsieur PETTINELLI de réaliser des économies de conception, création et promotion en s'appropriant indûment leurs investissements.</w:t>
      </w:r>
    </w:p>
    <w:p w14:paraId="182B65AA" w14:textId="77777777" w:rsidR="005D63B4" w:rsidRDefault="005D63B4">
      <w:pPr>
        <w:pStyle w:val="Corpsdetexte"/>
        <w:ind w:left="0"/>
        <w:jc w:val="left"/>
      </w:pPr>
    </w:p>
    <w:p w14:paraId="53E7DF95" w14:textId="77777777" w:rsidR="005D63B4" w:rsidRDefault="00000000">
      <w:pPr>
        <w:pStyle w:val="Corpsdetexte"/>
        <w:ind w:right="14"/>
      </w:pPr>
      <w:r>
        <w:t>Monsieur PETTINELLI a conclu le 30 septembre 2024 à l'annulation du procès- verbal de constat d'achat du 29 juillet 2023, du procès-verbal de saisie-contrefaçon</w:t>
      </w:r>
      <w:r>
        <w:rPr>
          <w:spacing w:val="40"/>
        </w:rPr>
        <w:t xml:space="preserve"> </w:t>
      </w:r>
      <w:r>
        <w:t>du 5 août 2023, au rejet des demandes formées à son encontre et à la condamnation des sociétés VAN CLEEF&amp; ARPELS, CARTIER et RICHEMONT INTERNATIONAL à lui payer la somme de 10.000 € chacune en application de l'article 700 du code de procédure civile.</w:t>
      </w:r>
    </w:p>
    <w:p w14:paraId="01793325" w14:textId="77777777" w:rsidR="005D63B4" w:rsidRDefault="00000000">
      <w:pPr>
        <w:pStyle w:val="Corpsdetexte"/>
        <w:ind w:right="18"/>
      </w:pPr>
      <w:r>
        <w:rPr>
          <w:u w:val="single"/>
        </w:rPr>
        <w:t>Sur la nullité du procès-verbal de constat d'achat</w:t>
      </w:r>
      <w:r>
        <w:t>, il soutient que le commissaire de justice a procédé à une saisie-contrefaçon déguisée en adoptant une attitude active consistant à prendre des photos en vue rapprochée des bijoux exposés sur le stand. Il ajoute que le commissaire de justice n'a pas précisé les liens éventuels entre le tiers acheteur et les sociétés demanderesses, de sorte que l'indépendance de ce tiers n'est pas démontrée.</w:t>
      </w:r>
    </w:p>
    <w:p w14:paraId="21ABC804" w14:textId="77777777" w:rsidR="005D63B4" w:rsidRDefault="00000000">
      <w:pPr>
        <w:pStyle w:val="Corpsdetexte"/>
        <w:ind w:right="17"/>
      </w:pPr>
      <w:r>
        <w:t>Il ajoute</w:t>
      </w:r>
      <w:r>
        <w:rPr>
          <w:spacing w:val="-1"/>
        </w:rPr>
        <w:t xml:space="preserve"> </w:t>
      </w:r>
      <w:r>
        <w:t>que</w:t>
      </w:r>
      <w:r>
        <w:rPr>
          <w:spacing w:val="-1"/>
        </w:rPr>
        <w:t xml:space="preserve"> </w:t>
      </w:r>
      <w:r>
        <w:t>ce</w:t>
      </w:r>
      <w:r>
        <w:rPr>
          <w:spacing w:val="-1"/>
        </w:rPr>
        <w:t xml:space="preserve"> </w:t>
      </w:r>
      <w:r>
        <w:t>procès-verbal est dépourvu de</w:t>
      </w:r>
      <w:r>
        <w:rPr>
          <w:spacing w:val="-1"/>
        </w:rPr>
        <w:t xml:space="preserve"> </w:t>
      </w:r>
      <w:r>
        <w:t>force</w:t>
      </w:r>
      <w:r>
        <w:rPr>
          <w:spacing w:val="-1"/>
        </w:rPr>
        <w:t xml:space="preserve"> </w:t>
      </w:r>
      <w:r>
        <w:t>probante</w:t>
      </w:r>
      <w:r>
        <w:rPr>
          <w:spacing w:val="-1"/>
        </w:rPr>
        <w:t xml:space="preserve"> </w:t>
      </w:r>
      <w:r>
        <w:t>dès lors qu'il n'identifie pas le propriétaire du stand photographié, ni le vendeur présent sur les lieux. Monsieur PETTINELLI fait valoir à ce titre que sa présence sur le marché de Saint- Tropez n'est pas régulière et qu'il n'y dispose pas d'une place fixe.</w:t>
      </w:r>
    </w:p>
    <w:p w14:paraId="5625166C" w14:textId="77777777" w:rsidR="005D63B4" w:rsidRDefault="00000000">
      <w:pPr>
        <w:pStyle w:val="Corpsdetexte"/>
        <w:ind w:right="14"/>
      </w:pPr>
      <w:r>
        <w:rPr>
          <w:u w:val="single"/>
        </w:rPr>
        <w:t>Sur la nullité du procès-verbal de saisie-contrefaçon</w:t>
      </w:r>
      <w:r>
        <w:t>, monsieur PETTINELLI expose que le signataire de la requête n'est pas identifié, qu'il ne mentionne pas que le commissaire de justice était porteur de la minute de l'ordonnance et qu'il l'a signifiée avant de procéder à ses opérations, et qu'il est impossible en l'absence de précision dans l'ordonnance de s'assurer que les opérations de saisie ont eu lieu sur le même stand que celui visé dans le procès-verbal de constat d'achat.</w:t>
      </w:r>
    </w:p>
    <w:p w14:paraId="67DA11D3" w14:textId="77777777" w:rsidR="005D63B4" w:rsidRDefault="00000000">
      <w:pPr>
        <w:pStyle w:val="Corpsdetexte"/>
        <w:ind w:right="18"/>
      </w:pPr>
      <w:r>
        <w:rPr>
          <w:u w:val="single"/>
        </w:rPr>
        <w:t>Sur la contrefaçon</w:t>
      </w:r>
      <w:r>
        <w:t>, il indique que les faits qui lui sont reprochés ne sont pas démontrés dès lors que les procès-verbaux censés les prouver sont nuls.</w:t>
      </w:r>
    </w:p>
    <w:p w14:paraId="33EAB30E" w14:textId="77777777" w:rsidR="005D63B4" w:rsidRDefault="00000000">
      <w:pPr>
        <w:pStyle w:val="Corpsdetexte"/>
        <w:spacing w:before="1"/>
        <w:ind w:right="16"/>
      </w:pPr>
      <w:r>
        <w:rPr>
          <w:u w:val="single"/>
        </w:rPr>
        <w:t>Sur le préjudice</w:t>
      </w:r>
      <w:r>
        <w:t>, il soutient que la société VAN CLEEF &amp; ARPELS ne commercialise pas ses créations de sorte qu'elle ne subit aucun préjudice financier, que la demande au titre du préjudice d'image fait double emploi avec celle formulée au titre de l'atteinte au droit moral</w:t>
      </w:r>
      <w:r>
        <w:rPr>
          <w:spacing w:val="80"/>
        </w:rPr>
        <w:t xml:space="preserve"> </w:t>
      </w:r>
      <w:r>
        <w:t>d'auteur, et que les demandes au titre des bénéfices indus ne sont fondées sur aucun élément probant.</w:t>
      </w:r>
    </w:p>
    <w:p w14:paraId="4DE3ED09" w14:textId="77777777" w:rsidR="005D63B4" w:rsidRDefault="00000000">
      <w:pPr>
        <w:pStyle w:val="Corpsdetexte"/>
        <w:ind w:right="20"/>
      </w:pPr>
      <w:r>
        <w:rPr>
          <w:u w:val="single"/>
        </w:rPr>
        <w:t>Sur la concurrence déloyale et parasitaire</w:t>
      </w:r>
      <w:r>
        <w:t>, il soutient qu'aucun acte matériel n'est démontré à son encontre, et que les préjudices allégués ne sont pas prouvés.</w:t>
      </w:r>
    </w:p>
    <w:p w14:paraId="3C096104" w14:textId="77777777" w:rsidR="005D63B4" w:rsidRDefault="00000000">
      <w:pPr>
        <w:pStyle w:val="Corpsdetexte"/>
        <w:spacing w:before="275"/>
      </w:pPr>
      <w:r>
        <w:t>L'ordonnance</w:t>
      </w:r>
      <w:r>
        <w:rPr>
          <w:spacing w:val="-2"/>
        </w:rPr>
        <w:t xml:space="preserve"> </w:t>
      </w:r>
      <w:r>
        <w:t>de</w:t>
      </w:r>
      <w:r>
        <w:rPr>
          <w:spacing w:val="-3"/>
        </w:rPr>
        <w:t xml:space="preserve"> </w:t>
      </w:r>
      <w:r>
        <w:t>clôture a</w:t>
      </w:r>
      <w:r>
        <w:rPr>
          <w:spacing w:val="-2"/>
        </w:rPr>
        <w:t xml:space="preserve"> </w:t>
      </w:r>
      <w:r>
        <w:t>été</w:t>
      </w:r>
      <w:r>
        <w:rPr>
          <w:spacing w:val="-1"/>
        </w:rPr>
        <w:t xml:space="preserve"> </w:t>
      </w:r>
      <w:r>
        <w:t>rendue</w:t>
      </w:r>
      <w:r>
        <w:rPr>
          <w:spacing w:val="-3"/>
        </w:rPr>
        <w:t xml:space="preserve"> </w:t>
      </w:r>
      <w:r>
        <w:t>le</w:t>
      </w:r>
      <w:r>
        <w:rPr>
          <w:spacing w:val="-3"/>
        </w:rPr>
        <w:t xml:space="preserve"> </w:t>
      </w:r>
      <w:r>
        <w:t>4</w:t>
      </w:r>
      <w:r>
        <w:rPr>
          <w:spacing w:val="1"/>
        </w:rPr>
        <w:t xml:space="preserve"> </w:t>
      </w:r>
      <w:r>
        <w:t>février</w:t>
      </w:r>
      <w:r>
        <w:rPr>
          <w:spacing w:val="-1"/>
        </w:rPr>
        <w:t xml:space="preserve"> </w:t>
      </w:r>
      <w:r>
        <w:rPr>
          <w:spacing w:val="-2"/>
        </w:rPr>
        <w:t>2025.</w:t>
      </w:r>
    </w:p>
    <w:p w14:paraId="4EDB9BC3" w14:textId="77777777" w:rsidR="005D63B4" w:rsidRDefault="005D63B4">
      <w:pPr>
        <w:pStyle w:val="Corpsdetexte"/>
        <w:ind w:left="0"/>
        <w:jc w:val="left"/>
      </w:pPr>
    </w:p>
    <w:p w14:paraId="59F3625A" w14:textId="77777777" w:rsidR="005D63B4" w:rsidRDefault="005D63B4">
      <w:pPr>
        <w:pStyle w:val="Corpsdetexte"/>
        <w:ind w:left="0"/>
        <w:jc w:val="left"/>
      </w:pPr>
    </w:p>
    <w:p w14:paraId="691100B7" w14:textId="77777777" w:rsidR="005D63B4" w:rsidRDefault="00000000">
      <w:pPr>
        <w:pStyle w:val="Titre1"/>
      </w:pPr>
      <w:r>
        <w:rPr>
          <w:u w:val="single"/>
        </w:rPr>
        <w:t>MOTIFS</w:t>
      </w:r>
      <w:r>
        <w:rPr>
          <w:spacing w:val="-1"/>
          <w:u w:val="single"/>
        </w:rPr>
        <w:t xml:space="preserve"> </w:t>
      </w:r>
      <w:r>
        <w:rPr>
          <w:u w:val="single"/>
        </w:rPr>
        <w:t>DE</w:t>
      </w:r>
      <w:r>
        <w:rPr>
          <w:spacing w:val="-1"/>
          <w:u w:val="single"/>
        </w:rPr>
        <w:t xml:space="preserve"> </w:t>
      </w:r>
      <w:r>
        <w:rPr>
          <w:u w:val="single"/>
        </w:rPr>
        <w:t>LA</w:t>
      </w:r>
      <w:r>
        <w:rPr>
          <w:spacing w:val="-15"/>
          <w:u w:val="single"/>
        </w:rPr>
        <w:t xml:space="preserve"> </w:t>
      </w:r>
      <w:r>
        <w:rPr>
          <w:u w:val="single"/>
        </w:rPr>
        <w:t>DÉCISION</w:t>
      </w:r>
      <w:r>
        <w:rPr>
          <w:spacing w:val="-2"/>
        </w:rPr>
        <w:t xml:space="preserve"> </w:t>
      </w:r>
      <w:r>
        <w:rPr>
          <w:spacing w:val="-10"/>
        </w:rPr>
        <w:t>:</w:t>
      </w:r>
    </w:p>
    <w:p w14:paraId="4C556D82" w14:textId="77777777" w:rsidR="005D63B4" w:rsidRDefault="00000000">
      <w:pPr>
        <w:pStyle w:val="Titre2"/>
        <w:spacing w:before="276"/>
        <w:jc w:val="left"/>
      </w:pPr>
      <w:r>
        <w:t>Sur</w:t>
      </w:r>
      <w:r>
        <w:rPr>
          <w:spacing w:val="-3"/>
        </w:rPr>
        <w:t xml:space="preserve"> </w:t>
      </w:r>
      <w:r>
        <w:t>la</w:t>
      </w:r>
      <w:r>
        <w:rPr>
          <w:spacing w:val="-2"/>
        </w:rPr>
        <w:t xml:space="preserve"> </w:t>
      </w:r>
      <w:r>
        <w:t>régularité</w:t>
      </w:r>
      <w:r>
        <w:rPr>
          <w:spacing w:val="-3"/>
        </w:rPr>
        <w:t xml:space="preserve"> </w:t>
      </w:r>
      <w:r>
        <w:t>du</w:t>
      </w:r>
      <w:r>
        <w:rPr>
          <w:spacing w:val="-2"/>
        </w:rPr>
        <w:t xml:space="preserve"> </w:t>
      </w:r>
      <w:r>
        <w:t>procès-verbal</w:t>
      </w:r>
      <w:r>
        <w:rPr>
          <w:spacing w:val="-2"/>
        </w:rPr>
        <w:t xml:space="preserve"> </w:t>
      </w:r>
      <w:r>
        <w:t>d'achat</w:t>
      </w:r>
      <w:r>
        <w:rPr>
          <w:spacing w:val="-2"/>
        </w:rPr>
        <w:t xml:space="preserve"> </w:t>
      </w:r>
      <w:r>
        <w:rPr>
          <w:spacing w:val="-10"/>
        </w:rPr>
        <w:t>:</w:t>
      </w:r>
    </w:p>
    <w:p w14:paraId="0456E5D4" w14:textId="77777777" w:rsidR="005D63B4" w:rsidRDefault="005D63B4">
      <w:pPr>
        <w:pStyle w:val="Corpsdetexte"/>
        <w:ind w:left="0"/>
        <w:jc w:val="left"/>
        <w:rPr>
          <w:b/>
          <w:i/>
        </w:rPr>
      </w:pPr>
    </w:p>
    <w:p w14:paraId="14BBA214" w14:textId="77777777" w:rsidR="005D63B4" w:rsidRDefault="00000000">
      <w:pPr>
        <w:pStyle w:val="Corpsdetexte"/>
        <w:jc w:val="left"/>
      </w:pPr>
      <w:r>
        <w:t>La</w:t>
      </w:r>
      <w:r>
        <w:rPr>
          <w:spacing w:val="-4"/>
        </w:rPr>
        <w:t xml:space="preserve"> </w:t>
      </w:r>
      <w:r>
        <w:t>contrefaçon</w:t>
      </w:r>
      <w:r>
        <w:rPr>
          <w:spacing w:val="-1"/>
        </w:rPr>
        <w:t xml:space="preserve"> </w:t>
      </w:r>
      <w:r>
        <w:t>peut</w:t>
      </w:r>
      <w:r>
        <w:rPr>
          <w:spacing w:val="-1"/>
        </w:rPr>
        <w:t xml:space="preserve"> </w:t>
      </w:r>
      <w:r>
        <w:t>être prouvée</w:t>
      </w:r>
      <w:r>
        <w:rPr>
          <w:spacing w:val="-2"/>
        </w:rPr>
        <w:t xml:space="preserve"> </w:t>
      </w:r>
      <w:r>
        <w:t>par</w:t>
      </w:r>
      <w:r>
        <w:rPr>
          <w:spacing w:val="-2"/>
        </w:rPr>
        <w:t xml:space="preserve"> </w:t>
      </w:r>
      <w:r>
        <w:t>tout</w:t>
      </w:r>
      <w:r>
        <w:rPr>
          <w:spacing w:val="-1"/>
        </w:rPr>
        <w:t xml:space="preserve"> </w:t>
      </w:r>
      <w:r>
        <w:rPr>
          <w:spacing w:val="-2"/>
        </w:rPr>
        <w:t>moyen.</w:t>
      </w:r>
    </w:p>
    <w:p w14:paraId="7D45853F" w14:textId="77777777" w:rsidR="005D63B4" w:rsidRDefault="005D63B4">
      <w:pPr>
        <w:pStyle w:val="Corpsdetexte"/>
        <w:jc w:val="left"/>
        <w:sectPr w:rsidR="005D63B4">
          <w:pgSz w:w="11910" w:h="16840"/>
          <w:pgMar w:top="800" w:right="1417" w:bottom="1240" w:left="1275" w:header="0" w:footer="1059" w:gutter="0"/>
          <w:cols w:space="720"/>
        </w:sectPr>
      </w:pPr>
    </w:p>
    <w:p w14:paraId="6F15B3A0" w14:textId="77777777" w:rsidR="005D63B4" w:rsidRDefault="00000000">
      <w:pPr>
        <w:pStyle w:val="Corpsdetexte"/>
        <w:spacing w:before="69"/>
        <w:ind w:right="19"/>
      </w:pPr>
      <w:r>
        <w:lastRenderedPageBreak/>
        <w:t>Aux termes de l'article 1er alinéa 2 de l'ordonnance du 2 novembre 1945 les commissaires de justice peuvent être commis par justice ou à la requête de particuliers, effectuer des constatations purement matérielles, exclusives de tout avis sur les conséquences de fait ou de droit qui peuvent en résulter.</w:t>
      </w:r>
    </w:p>
    <w:p w14:paraId="2E98F6FD" w14:textId="77777777" w:rsidR="005D63B4" w:rsidRDefault="005D63B4">
      <w:pPr>
        <w:pStyle w:val="Corpsdetexte"/>
        <w:ind w:left="0"/>
        <w:jc w:val="left"/>
      </w:pPr>
    </w:p>
    <w:p w14:paraId="3D48171C" w14:textId="77777777" w:rsidR="005D63B4" w:rsidRDefault="00000000">
      <w:pPr>
        <w:pStyle w:val="Corpsdetexte"/>
        <w:ind w:right="17"/>
      </w:pPr>
      <w:r>
        <w:t>Le commissaire de justice mandaté pour pratiquer un procès-verbal de constat d'achat, en dehors de toute procédure de saisie-contrefaçon, ne peut instrumenter que dans un lieu accessible au public, et depuis la voie publique. En outre ses opérations ne doivent pas s'apparenter à une saisie-contrefaçon déguisée, de sorte que sa démarche doit rester purement passive</w:t>
      </w:r>
      <w:r>
        <w:rPr>
          <w:spacing w:val="-3"/>
        </w:rPr>
        <w:t xml:space="preserve"> </w:t>
      </w:r>
      <w:r>
        <w:t>: il doit ainsi se contenter de constater et décrire un acte d'achat réalisé par un tiers.</w:t>
      </w:r>
    </w:p>
    <w:p w14:paraId="11AB66CA" w14:textId="77777777" w:rsidR="005D63B4" w:rsidRDefault="005D63B4">
      <w:pPr>
        <w:pStyle w:val="Corpsdetexte"/>
        <w:ind w:left="0"/>
        <w:jc w:val="left"/>
      </w:pPr>
    </w:p>
    <w:p w14:paraId="77931026" w14:textId="77777777" w:rsidR="005D63B4" w:rsidRDefault="00000000">
      <w:pPr>
        <w:pStyle w:val="Corpsdetexte"/>
        <w:ind w:right="17"/>
      </w:pPr>
      <w:r>
        <w:t>En</w:t>
      </w:r>
      <w:r>
        <w:rPr>
          <w:spacing w:val="-1"/>
        </w:rPr>
        <w:t xml:space="preserve"> </w:t>
      </w:r>
      <w:r>
        <w:t>outre</w:t>
      </w:r>
      <w:r>
        <w:rPr>
          <w:spacing w:val="-1"/>
        </w:rPr>
        <w:t xml:space="preserve"> </w:t>
      </w:r>
      <w:r>
        <w:t>l’article</w:t>
      </w:r>
      <w:r>
        <w:rPr>
          <w:spacing w:val="-1"/>
        </w:rPr>
        <w:t xml:space="preserve"> </w:t>
      </w:r>
      <w:r>
        <w:t>6, § 1 de</w:t>
      </w:r>
      <w:r>
        <w:rPr>
          <w:spacing w:val="-1"/>
        </w:rPr>
        <w:t xml:space="preserve"> </w:t>
      </w:r>
      <w:r>
        <w:t>la</w:t>
      </w:r>
      <w:r>
        <w:rPr>
          <w:spacing w:val="-1"/>
        </w:rPr>
        <w:t xml:space="preserve"> </w:t>
      </w:r>
      <w:r>
        <w:t>Convention de</w:t>
      </w:r>
      <w:r>
        <w:rPr>
          <w:spacing w:val="-1"/>
        </w:rPr>
        <w:t xml:space="preserve"> </w:t>
      </w:r>
      <w:r>
        <w:t>sauvegarde</w:t>
      </w:r>
      <w:r>
        <w:rPr>
          <w:spacing w:val="-1"/>
        </w:rPr>
        <w:t xml:space="preserve"> </w:t>
      </w:r>
      <w:r>
        <w:t>des droits de</w:t>
      </w:r>
      <w:r>
        <w:rPr>
          <w:spacing w:val="-1"/>
        </w:rPr>
        <w:t xml:space="preserve"> </w:t>
      </w:r>
      <w:r>
        <w:t>l’homme</w:t>
      </w:r>
      <w:r>
        <w:rPr>
          <w:spacing w:val="-1"/>
        </w:rPr>
        <w:t xml:space="preserve"> </w:t>
      </w:r>
      <w:r>
        <w:t>et des libertés fondamentales qui consacre le droit à un procès équitable, commande que la personne qui assiste l’huissier instrumentaire lors de l’établissement d’un procès- verbal de constat soit indépendante de la partie requérante.</w:t>
      </w:r>
    </w:p>
    <w:p w14:paraId="5FDF678E" w14:textId="77777777" w:rsidR="005D63B4" w:rsidRDefault="005D63B4">
      <w:pPr>
        <w:pStyle w:val="Corpsdetexte"/>
        <w:ind w:left="0"/>
        <w:jc w:val="left"/>
      </w:pPr>
    </w:p>
    <w:p w14:paraId="1894A60E" w14:textId="77777777" w:rsidR="005D63B4" w:rsidRDefault="00000000">
      <w:pPr>
        <w:pStyle w:val="Corpsdetexte"/>
        <w:ind w:right="22"/>
      </w:pPr>
      <w:r>
        <w:t>Le 29 juillet 2023 maître ALBERTINI, commissaire de justice à Saint-Raphaël, a dressé un procès-verbal de constat d'achat.</w:t>
      </w:r>
    </w:p>
    <w:p w14:paraId="19B3170B" w14:textId="77777777" w:rsidR="005D63B4" w:rsidRDefault="005D63B4">
      <w:pPr>
        <w:pStyle w:val="Corpsdetexte"/>
        <w:ind w:left="0"/>
        <w:jc w:val="left"/>
      </w:pPr>
    </w:p>
    <w:p w14:paraId="0687BE11" w14:textId="77777777" w:rsidR="005D63B4" w:rsidRDefault="00000000">
      <w:pPr>
        <w:pStyle w:val="Corpsdetexte"/>
        <w:ind w:right="13"/>
      </w:pPr>
      <w:r>
        <w:t>Il résulte des mentions de cet acte qu'elle s'est transportée «</w:t>
      </w:r>
      <w:r>
        <w:rPr>
          <w:spacing w:val="-2"/>
        </w:rPr>
        <w:t xml:space="preserve"> </w:t>
      </w:r>
      <w:r>
        <w:t>sur le marché de Saint- Tropez, place des Lices, aux abords du stand demandé</w:t>
      </w:r>
      <w:r>
        <w:rPr>
          <w:spacing w:val="-4"/>
        </w:rPr>
        <w:t xml:space="preserve"> </w:t>
      </w:r>
      <w:r>
        <w:t xml:space="preserve">», celui-ci étant décrit par son mandant comme étant « un stand situé à proximité de la boutique </w:t>
      </w:r>
      <w:proofErr w:type="spellStart"/>
      <w:r>
        <w:t>Bellessoeur</w:t>
      </w:r>
      <w:proofErr w:type="spellEnd"/>
      <w:r>
        <w:t xml:space="preserve"> ».</w:t>
      </w:r>
    </w:p>
    <w:p w14:paraId="20934714" w14:textId="77777777" w:rsidR="005D63B4" w:rsidRDefault="00000000">
      <w:pPr>
        <w:pStyle w:val="Corpsdetexte"/>
        <w:ind w:right="17"/>
      </w:pPr>
      <w:r>
        <w:t>Le</w:t>
      </w:r>
      <w:r>
        <w:rPr>
          <w:spacing w:val="-1"/>
        </w:rPr>
        <w:t xml:space="preserve"> </w:t>
      </w:r>
      <w:r>
        <w:t>commissaire</w:t>
      </w:r>
      <w:r>
        <w:rPr>
          <w:spacing w:val="-1"/>
        </w:rPr>
        <w:t xml:space="preserve"> </w:t>
      </w:r>
      <w:r>
        <w:t>de</w:t>
      </w:r>
      <w:r>
        <w:rPr>
          <w:spacing w:val="-1"/>
        </w:rPr>
        <w:t xml:space="preserve"> </w:t>
      </w:r>
      <w:r>
        <w:t>justice</w:t>
      </w:r>
      <w:r>
        <w:rPr>
          <w:spacing w:val="-1"/>
        </w:rPr>
        <w:t xml:space="preserve"> </w:t>
      </w:r>
      <w:r>
        <w:t>précise</w:t>
      </w:r>
      <w:r>
        <w:rPr>
          <w:spacing w:val="-1"/>
        </w:rPr>
        <w:t xml:space="preserve"> </w:t>
      </w:r>
      <w:r>
        <w:t>dans ses constatations que</w:t>
      </w:r>
      <w:r>
        <w:rPr>
          <w:spacing w:val="-1"/>
        </w:rPr>
        <w:t xml:space="preserve"> </w:t>
      </w:r>
      <w:r>
        <w:t>le</w:t>
      </w:r>
      <w:r>
        <w:rPr>
          <w:spacing w:val="-1"/>
        </w:rPr>
        <w:t xml:space="preserve"> </w:t>
      </w:r>
      <w:r>
        <w:t>stand indiqué</w:t>
      </w:r>
      <w:r>
        <w:rPr>
          <w:spacing w:val="-1"/>
        </w:rPr>
        <w:t xml:space="preserve"> </w:t>
      </w:r>
      <w:r>
        <w:t>se situe dans la même rangée que celui sur lequel est visible une banderole portant l'inscription</w:t>
      </w:r>
      <w:r>
        <w:rPr>
          <w:spacing w:val="-1"/>
        </w:rPr>
        <w:t xml:space="preserve"> </w:t>
      </w:r>
      <w:r>
        <w:t>«</w:t>
      </w:r>
      <w:r>
        <w:rPr>
          <w:spacing w:val="-3"/>
        </w:rPr>
        <w:t xml:space="preserve"> </w:t>
      </w:r>
      <w:proofErr w:type="spellStart"/>
      <w:r>
        <w:t>Bellessoeur</w:t>
      </w:r>
      <w:proofErr w:type="spellEnd"/>
      <w:r>
        <w:rPr>
          <w:spacing w:val="-4"/>
        </w:rPr>
        <w:t xml:space="preserve"> </w:t>
      </w:r>
      <w:r>
        <w:t>».</w:t>
      </w:r>
      <w:r>
        <w:rPr>
          <w:spacing w:val="-1"/>
        </w:rPr>
        <w:t xml:space="preserve"> </w:t>
      </w:r>
      <w:r>
        <w:t>L'aspect</w:t>
      </w:r>
      <w:r>
        <w:rPr>
          <w:spacing w:val="-1"/>
        </w:rPr>
        <w:t xml:space="preserve"> </w:t>
      </w:r>
      <w:r>
        <w:t>de ce</w:t>
      </w:r>
      <w:r>
        <w:rPr>
          <w:spacing w:val="-2"/>
        </w:rPr>
        <w:t xml:space="preserve"> </w:t>
      </w:r>
      <w:r>
        <w:t>stand est en</w:t>
      </w:r>
      <w:r>
        <w:rPr>
          <w:spacing w:val="-1"/>
        </w:rPr>
        <w:t xml:space="preserve"> </w:t>
      </w:r>
      <w:r>
        <w:t>outre</w:t>
      </w:r>
      <w:r>
        <w:rPr>
          <w:spacing w:val="-2"/>
        </w:rPr>
        <w:t xml:space="preserve"> </w:t>
      </w:r>
      <w:r>
        <w:t>caractérisé</w:t>
      </w:r>
      <w:r>
        <w:rPr>
          <w:spacing w:val="-2"/>
        </w:rPr>
        <w:t xml:space="preserve"> </w:t>
      </w:r>
      <w:r>
        <w:t>par</w:t>
      </w:r>
      <w:r>
        <w:rPr>
          <w:spacing w:val="-2"/>
        </w:rPr>
        <w:t xml:space="preserve"> </w:t>
      </w:r>
      <w:r>
        <w:t>diverses photographies prises depuis la voie publique annexées au procès-verbal, prises de loin et en vue rapprochée.</w:t>
      </w:r>
    </w:p>
    <w:p w14:paraId="4D1A86E2" w14:textId="77777777" w:rsidR="005D63B4" w:rsidRDefault="005D63B4">
      <w:pPr>
        <w:pStyle w:val="Corpsdetexte"/>
        <w:ind w:left="0"/>
        <w:jc w:val="left"/>
      </w:pPr>
    </w:p>
    <w:p w14:paraId="0DB563EC" w14:textId="77777777" w:rsidR="005D63B4" w:rsidRDefault="00000000">
      <w:pPr>
        <w:pStyle w:val="Corpsdetexte"/>
        <w:ind w:right="17"/>
      </w:pPr>
      <w:r>
        <w:t>Concernant les opérations de constat, le commissaire de justice indique avoir été accompagné de madame Valérie KELDER, personne n'ayant aucun lien avec son étude.</w:t>
      </w:r>
      <w:r>
        <w:rPr>
          <w:spacing w:val="-2"/>
        </w:rPr>
        <w:t xml:space="preserve"> </w:t>
      </w:r>
      <w:r>
        <w:t>Cette</w:t>
      </w:r>
      <w:r>
        <w:rPr>
          <w:spacing w:val="-1"/>
        </w:rPr>
        <w:t xml:space="preserve"> </w:t>
      </w:r>
      <w:r>
        <w:t>dernière, munie</w:t>
      </w:r>
      <w:r>
        <w:rPr>
          <w:spacing w:val="-3"/>
        </w:rPr>
        <w:t xml:space="preserve"> </w:t>
      </w:r>
      <w:r>
        <w:t>de</w:t>
      </w:r>
      <w:r>
        <w:rPr>
          <w:spacing w:val="-1"/>
        </w:rPr>
        <w:t xml:space="preserve"> </w:t>
      </w:r>
      <w:r>
        <w:t>billets</w:t>
      </w:r>
      <w:r>
        <w:rPr>
          <w:spacing w:val="-2"/>
        </w:rPr>
        <w:t xml:space="preserve"> </w:t>
      </w:r>
      <w:r>
        <w:t>de</w:t>
      </w:r>
      <w:r>
        <w:rPr>
          <w:spacing w:val="-4"/>
        </w:rPr>
        <w:t xml:space="preserve"> </w:t>
      </w:r>
      <w:r>
        <w:t>banque</w:t>
      </w:r>
      <w:r>
        <w:rPr>
          <w:spacing w:val="-1"/>
        </w:rPr>
        <w:t xml:space="preserve"> </w:t>
      </w:r>
      <w:r>
        <w:t>remis</w:t>
      </w:r>
      <w:r>
        <w:rPr>
          <w:spacing w:val="-2"/>
        </w:rPr>
        <w:t xml:space="preserve"> </w:t>
      </w:r>
      <w:r>
        <w:t>par</w:t>
      </w:r>
      <w:r>
        <w:rPr>
          <w:spacing w:val="-1"/>
        </w:rPr>
        <w:t xml:space="preserve"> </w:t>
      </w:r>
      <w:r>
        <w:t>le</w:t>
      </w:r>
      <w:r>
        <w:rPr>
          <w:spacing w:val="-1"/>
        </w:rPr>
        <w:t xml:space="preserve"> </w:t>
      </w:r>
      <w:r>
        <w:t>commissaire</w:t>
      </w:r>
      <w:r>
        <w:rPr>
          <w:spacing w:val="-1"/>
        </w:rPr>
        <w:t xml:space="preserve"> </w:t>
      </w:r>
      <w:r>
        <w:t>de</w:t>
      </w:r>
      <w:r>
        <w:rPr>
          <w:spacing w:val="-4"/>
        </w:rPr>
        <w:t xml:space="preserve"> </w:t>
      </w:r>
      <w:r>
        <w:t>justice, a procédé à l'achat de trois bijoux (un collier, des boucles d'oreilles et un petit collier),</w:t>
      </w:r>
      <w:r>
        <w:rPr>
          <w:spacing w:val="-2"/>
        </w:rPr>
        <w:t xml:space="preserve"> </w:t>
      </w:r>
      <w:r>
        <w:t>qu'elle</w:t>
      </w:r>
      <w:r>
        <w:rPr>
          <w:spacing w:val="-1"/>
        </w:rPr>
        <w:t xml:space="preserve"> </w:t>
      </w:r>
      <w:r>
        <w:t>a</w:t>
      </w:r>
      <w:r>
        <w:rPr>
          <w:spacing w:val="-3"/>
        </w:rPr>
        <w:t xml:space="preserve"> </w:t>
      </w:r>
      <w:r>
        <w:t>remis</w:t>
      </w:r>
      <w:r>
        <w:rPr>
          <w:spacing w:val="-2"/>
        </w:rPr>
        <w:t xml:space="preserve"> </w:t>
      </w:r>
      <w:r>
        <w:t>au</w:t>
      </w:r>
      <w:r>
        <w:rPr>
          <w:spacing w:val="-2"/>
        </w:rPr>
        <w:t xml:space="preserve"> </w:t>
      </w:r>
      <w:r>
        <w:t>commissaire</w:t>
      </w:r>
      <w:r>
        <w:rPr>
          <w:spacing w:val="-4"/>
        </w:rPr>
        <w:t xml:space="preserve"> </w:t>
      </w:r>
      <w:r>
        <w:t>de</w:t>
      </w:r>
      <w:r>
        <w:rPr>
          <w:spacing w:val="-3"/>
        </w:rPr>
        <w:t xml:space="preserve"> </w:t>
      </w:r>
      <w:r>
        <w:t>justice. Ce</w:t>
      </w:r>
      <w:r>
        <w:rPr>
          <w:spacing w:val="-3"/>
        </w:rPr>
        <w:t xml:space="preserve"> </w:t>
      </w:r>
      <w:r>
        <w:t>dernier</w:t>
      </w:r>
      <w:r>
        <w:rPr>
          <w:spacing w:val="-3"/>
        </w:rPr>
        <w:t xml:space="preserve"> </w:t>
      </w:r>
      <w:r>
        <w:t>précise</w:t>
      </w:r>
      <w:r>
        <w:rPr>
          <w:spacing w:val="-1"/>
        </w:rPr>
        <w:t xml:space="preserve"> </w:t>
      </w:r>
      <w:r>
        <w:t>encore</w:t>
      </w:r>
      <w:r>
        <w:rPr>
          <w:spacing w:val="-4"/>
        </w:rPr>
        <w:t xml:space="preserve"> </w:t>
      </w:r>
      <w:r>
        <w:t>dans</w:t>
      </w:r>
      <w:r>
        <w:rPr>
          <w:spacing w:val="-2"/>
        </w:rPr>
        <w:t xml:space="preserve"> </w:t>
      </w:r>
      <w:r>
        <w:t>son procès-verbal ne pas avoir participé lui-même à l'acte d'achat mais être resté à proximité du stand pendant sa réalisation.</w:t>
      </w:r>
    </w:p>
    <w:p w14:paraId="02C703B8" w14:textId="77777777" w:rsidR="005D63B4" w:rsidRDefault="005D63B4">
      <w:pPr>
        <w:pStyle w:val="Corpsdetexte"/>
        <w:ind w:left="0"/>
        <w:jc w:val="left"/>
      </w:pPr>
    </w:p>
    <w:p w14:paraId="27E6590D" w14:textId="77777777" w:rsidR="005D63B4" w:rsidRDefault="00000000">
      <w:pPr>
        <w:pStyle w:val="Corpsdetexte"/>
        <w:ind w:right="18"/>
      </w:pPr>
      <w:r>
        <w:t>Il résulte donc des mentions de ce procès-verbal que le commissaire de justice s'est contenter</w:t>
      </w:r>
      <w:r>
        <w:rPr>
          <w:spacing w:val="-2"/>
        </w:rPr>
        <w:t xml:space="preserve"> </w:t>
      </w:r>
      <w:r>
        <w:t>de</w:t>
      </w:r>
      <w:r>
        <w:rPr>
          <w:spacing w:val="-2"/>
        </w:rPr>
        <w:t xml:space="preserve"> </w:t>
      </w:r>
      <w:r>
        <w:t>décrire</w:t>
      </w:r>
      <w:r>
        <w:rPr>
          <w:spacing w:val="-2"/>
        </w:rPr>
        <w:t xml:space="preserve"> </w:t>
      </w:r>
      <w:r>
        <w:t>l'emplacement</w:t>
      </w:r>
      <w:r>
        <w:rPr>
          <w:spacing w:val="-1"/>
        </w:rPr>
        <w:t xml:space="preserve"> </w:t>
      </w:r>
      <w:r>
        <w:t>et l'aspect</w:t>
      </w:r>
      <w:r>
        <w:rPr>
          <w:spacing w:val="-1"/>
        </w:rPr>
        <w:t xml:space="preserve"> </w:t>
      </w:r>
      <w:r>
        <w:t>du</w:t>
      </w:r>
      <w:r>
        <w:rPr>
          <w:spacing w:val="-1"/>
        </w:rPr>
        <w:t xml:space="preserve"> </w:t>
      </w:r>
      <w:r>
        <w:t>stand</w:t>
      </w:r>
      <w:r>
        <w:rPr>
          <w:spacing w:val="-1"/>
        </w:rPr>
        <w:t xml:space="preserve"> </w:t>
      </w:r>
      <w:r>
        <w:t>situé</w:t>
      </w:r>
      <w:r>
        <w:rPr>
          <w:spacing w:val="-2"/>
        </w:rPr>
        <w:t xml:space="preserve"> </w:t>
      </w:r>
      <w:r>
        <w:t>sur</w:t>
      </w:r>
      <w:r>
        <w:rPr>
          <w:spacing w:val="-1"/>
        </w:rPr>
        <w:t xml:space="preserve"> </w:t>
      </w:r>
      <w:r>
        <w:t>le</w:t>
      </w:r>
      <w:r>
        <w:rPr>
          <w:spacing w:val="-2"/>
        </w:rPr>
        <w:t xml:space="preserve"> </w:t>
      </w:r>
      <w:r>
        <w:t>marché</w:t>
      </w:r>
      <w:r>
        <w:rPr>
          <w:spacing w:val="-2"/>
        </w:rPr>
        <w:t xml:space="preserve"> </w:t>
      </w:r>
      <w:r>
        <w:t>de</w:t>
      </w:r>
      <w:r>
        <w:rPr>
          <w:spacing w:val="-2"/>
        </w:rPr>
        <w:t xml:space="preserve"> </w:t>
      </w:r>
      <w:r>
        <w:t>la</w:t>
      </w:r>
      <w:r>
        <w:rPr>
          <w:spacing w:val="-2"/>
        </w:rPr>
        <w:t xml:space="preserve"> </w:t>
      </w:r>
      <w:r>
        <w:t>place des Lices à Saint-Tropez, et ensuite les opérations d'achat réalisées par un tiers. Ses constatations, purement matérielles, ont été faites depuis la voie publique, et sa démarche au cours de l'acte d'achat est restée passive.</w:t>
      </w:r>
    </w:p>
    <w:p w14:paraId="4AF30BD6" w14:textId="77777777" w:rsidR="005D63B4" w:rsidRDefault="005D63B4">
      <w:pPr>
        <w:pStyle w:val="Corpsdetexte"/>
        <w:ind w:left="0"/>
        <w:jc w:val="left"/>
      </w:pPr>
    </w:p>
    <w:p w14:paraId="6919DF7D" w14:textId="77777777" w:rsidR="005D63B4" w:rsidRDefault="00000000">
      <w:pPr>
        <w:pStyle w:val="Corpsdetexte"/>
        <w:ind w:right="18"/>
      </w:pPr>
      <w:r>
        <w:t>Sur</w:t>
      </w:r>
      <w:r>
        <w:rPr>
          <w:spacing w:val="-3"/>
        </w:rPr>
        <w:t xml:space="preserve"> </w:t>
      </w:r>
      <w:r>
        <w:t>la</w:t>
      </w:r>
      <w:r>
        <w:rPr>
          <w:spacing w:val="-4"/>
        </w:rPr>
        <w:t xml:space="preserve"> </w:t>
      </w:r>
      <w:r>
        <w:t>qualité</w:t>
      </w:r>
      <w:r>
        <w:rPr>
          <w:spacing w:val="-3"/>
        </w:rPr>
        <w:t xml:space="preserve"> </w:t>
      </w:r>
      <w:r>
        <w:t>du tiers ayant</w:t>
      </w:r>
      <w:r>
        <w:rPr>
          <w:spacing w:val="-2"/>
        </w:rPr>
        <w:t xml:space="preserve"> </w:t>
      </w:r>
      <w:r>
        <w:t>assisté</w:t>
      </w:r>
      <w:r>
        <w:rPr>
          <w:spacing w:val="-3"/>
        </w:rPr>
        <w:t xml:space="preserve"> </w:t>
      </w:r>
      <w:r>
        <w:t>le</w:t>
      </w:r>
      <w:r>
        <w:rPr>
          <w:spacing w:val="-1"/>
        </w:rPr>
        <w:t xml:space="preserve"> </w:t>
      </w:r>
      <w:r>
        <w:t>commissaire</w:t>
      </w:r>
      <w:r>
        <w:rPr>
          <w:spacing w:val="-1"/>
        </w:rPr>
        <w:t xml:space="preserve"> </w:t>
      </w:r>
      <w:r>
        <w:t>de</w:t>
      </w:r>
      <w:r>
        <w:rPr>
          <w:spacing w:val="-3"/>
        </w:rPr>
        <w:t xml:space="preserve"> </w:t>
      </w:r>
      <w:r>
        <w:t>justice,</w:t>
      </w:r>
      <w:r>
        <w:rPr>
          <w:spacing w:val="-2"/>
        </w:rPr>
        <w:t xml:space="preserve"> </w:t>
      </w:r>
      <w:r>
        <w:t>il est</w:t>
      </w:r>
      <w:r>
        <w:rPr>
          <w:spacing w:val="-2"/>
        </w:rPr>
        <w:t xml:space="preserve"> </w:t>
      </w:r>
      <w:r>
        <w:t>mentionné</w:t>
      </w:r>
      <w:r>
        <w:rPr>
          <w:spacing w:val="-3"/>
        </w:rPr>
        <w:t xml:space="preserve"> </w:t>
      </w:r>
      <w:r>
        <w:t>dans le procès-verbal lui-même que madame KELDER est sans lien avec son étude. En</w:t>
      </w:r>
      <w:r>
        <w:rPr>
          <w:spacing w:val="80"/>
        </w:rPr>
        <w:t xml:space="preserve"> </w:t>
      </w:r>
      <w:r>
        <w:t>outre le même commissaire de justice a attesté le 2 décembre 2024 n'avait pas non plus de lien avec les demanderesses.</w:t>
      </w:r>
    </w:p>
    <w:p w14:paraId="209FBAF1" w14:textId="77777777" w:rsidR="005D63B4" w:rsidRDefault="005D63B4">
      <w:pPr>
        <w:pStyle w:val="Corpsdetexte"/>
        <w:ind w:left="0"/>
        <w:jc w:val="left"/>
      </w:pPr>
    </w:p>
    <w:p w14:paraId="2AD3850C" w14:textId="77777777" w:rsidR="005D63B4" w:rsidRDefault="00000000">
      <w:pPr>
        <w:pStyle w:val="Corpsdetexte"/>
        <w:spacing w:before="1"/>
      </w:pPr>
      <w:r>
        <w:t>Il</w:t>
      </w:r>
      <w:r>
        <w:rPr>
          <w:spacing w:val="-1"/>
        </w:rPr>
        <w:t xml:space="preserve"> </w:t>
      </w:r>
      <w:r>
        <w:t>n'a</w:t>
      </w:r>
      <w:r>
        <w:rPr>
          <w:spacing w:val="-2"/>
        </w:rPr>
        <w:t xml:space="preserve"> </w:t>
      </w:r>
      <w:r>
        <w:t>donc</w:t>
      </w:r>
      <w:r>
        <w:rPr>
          <w:spacing w:val="-2"/>
        </w:rPr>
        <w:t xml:space="preserve"> </w:t>
      </w:r>
      <w:r>
        <w:t>pas</w:t>
      </w:r>
      <w:r>
        <w:rPr>
          <w:spacing w:val="1"/>
        </w:rPr>
        <w:t xml:space="preserve"> </w:t>
      </w:r>
      <w:r>
        <w:t>été</w:t>
      </w:r>
      <w:r>
        <w:rPr>
          <w:spacing w:val="-2"/>
        </w:rPr>
        <w:t xml:space="preserve"> </w:t>
      </w:r>
      <w:r>
        <w:t>porté atteinte</w:t>
      </w:r>
      <w:r>
        <w:rPr>
          <w:spacing w:val="-3"/>
        </w:rPr>
        <w:t xml:space="preserve"> </w:t>
      </w:r>
      <w:r>
        <w:t>au</w:t>
      </w:r>
      <w:r>
        <w:rPr>
          <w:spacing w:val="-1"/>
        </w:rPr>
        <w:t xml:space="preserve"> </w:t>
      </w:r>
      <w:r>
        <w:t>droit</w:t>
      </w:r>
      <w:r>
        <w:rPr>
          <w:spacing w:val="-1"/>
        </w:rPr>
        <w:t xml:space="preserve"> </w:t>
      </w:r>
      <w:r>
        <w:t>au</w:t>
      </w:r>
      <w:r>
        <w:rPr>
          <w:spacing w:val="-1"/>
        </w:rPr>
        <w:t xml:space="preserve"> </w:t>
      </w:r>
      <w:r>
        <w:t>procès</w:t>
      </w:r>
      <w:r>
        <w:rPr>
          <w:spacing w:val="1"/>
        </w:rPr>
        <w:t xml:space="preserve"> </w:t>
      </w:r>
      <w:r>
        <w:rPr>
          <w:spacing w:val="-2"/>
        </w:rPr>
        <w:t>équitable.</w:t>
      </w:r>
    </w:p>
    <w:p w14:paraId="0FA3DA81" w14:textId="77777777" w:rsidR="005D63B4" w:rsidRDefault="005D63B4">
      <w:pPr>
        <w:pStyle w:val="Corpsdetexte"/>
        <w:ind w:left="0"/>
        <w:jc w:val="left"/>
      </w:pPr>
    </w:p>
    <w:p w14:paraId="1C0242BC" w14:textId="77777777" w:rsidR="005D63B4" w:rsidRDefault="00000000">
      <w:pPr>
        <w:pStyle w:val="Corpsdetexte"/>
        <w:ind w:right="20"/>
      </w:pPr>
      <w:r>
        <w:t>Le procès-verbal de constat d'achat n'encourt en conséquence aucun grief pouvant motiver son annulation et la demande en ce sens sera rejetée.</w:t>
      </w:r>
    </w:p>
    <w:p w14:paraId="1DC6DECC" w14:textId="77777777" w:rsidR="005D63B4" w:rsidRDefault="005D63B4">
      <w:pPr>
        <w:pStyle w:val="Corpsdetexte"/>
        <w:sectPr w:rsidR="005D63B4">
          <w:pgSz w:w="11910" w:h="16840"/>
          <w:pgMar w:top="1080" w:right="1417" w:bottom="1240" w:left="1275" w:header="0" w:footer="1059" w:gutter="0"/>
          <w:cols w:space="720"/>
        </w:sectPr>
      </w:pPr>
    </w:p>
    <w:p w14:paraId="715DE9EF" w14:textId="77777777" w:rsidR="005D63B4" w:rsidRDefault="00000000">
      <w:pPr>
        <w:pStyle w:val="Corpsdetexte"/>
        <w:spacing w:before="69"/>
        <w:ind w:right="14"/>
      </w:pPr>
      <w:r>
        <w:lastRenderedPageBreak/>
        <w:t>La demande tendant à ce qu'il soit écarté des débats, formée dans les motifs des conclusions du défendeur, n'a pas été reprise dans le dispositif de ces écritures. Il n'y a</w:t>
      </w:r>
      <w:r>
        <w:rPr>
          <w:spacing w:val="-1"/>
        </w:rPr>
        <w:t xml:space="preserve"> </w:t>
      </w:r>
      <w:r>
        <w:t>donc</w:t>
      </w:r>
      <w:r>
        <w:rPr>
          <w:spacing w:val="-1"/>
        </w:rPr>
        <w:t xml:space="preserve"> </w:t>
      </w:r>
      <w:r>
        <w:t>pas lieu de</w:t>
      </w:r>
      <w:r>
        <w:rPr>
          <w:spacing w:val="-1"/>
        </w:rPr>
        <w:t xml:space="preserve"> </w:t>
      </w:r>
      <w:r>
        <w:t>statuer sur</w:t>
      </w:r>
      <w:r>
        <w:rPr>
          <w:spacing w:val="-1"/>
        </w:rPr>
        <w:t xml:space="preserve"> </w:t>
      </w:r>
      <w:r>
        <w:t>ce</w:t>
      </w:r>
      <w:r>
        <w:rPr>
          <w:spacing w:val="-1"/>
        </w:rPr>
        <w:t xml:space="preserve"> </w:t>
      </w:r>
      <w:r>
        <w:t>point dont le</w:t>
      </w:r>
      <w:r>
        <w:rPr>
          <w:spacing w:val="-1"/>
        </w:rPr>
        <w:t xml:space="preserve"> </w:t>
      </w:r>
      <w:r>
        <w:t>tribunal n'est pas saisi, conformément à l'article 768 du code de procédure civile.</w:t>
      </w:r>
    </w:p>
    <w:p w14:paraId="3AE46E03" w14:textId="77777777" w:rsidR="005D63B4" w:rsidRDefault="005D63B4">
      <w:pPr>
        <w:pStyle w:val="Corpsdetexte"/>
        <w:ind w:left="0"/>
        <w:jc w:val="left"/>
      </w:pPr>
    </w:p>
    <w:p w14:paraId="685D2A0D" w14:textId="77777777" w:rsidR="005D63B4" w:rsidRDefault="00000000">
      <w:pPr>
        <w:pStyle w:val="Titre2"/>
      </w:pPr>
      <w:r>
        <w:t>Sur</w:t>
      </w:r>
      <w:r>
        <w:rPr>
          <w:spacing w:val="-3"/>
        </w:rPr>
        <w:t xml:space="preserve"> </w:t>
      </w:r>
      <w:r>
        <w:t>la</w:t>
      </w:r>
      <w:r>
        <w:rPr>
          <w:spacing w:val="-2"/>
        </w:rPr>
        <w:t xml:space="preserve"> </w:t>
      </w:r>
      <w:r>
        <w:t>régularité</w:t>
      </w:r>
      <w:r>
        <w:rPr>
          <w:spacing w:val="-3"/>
        </w:rPr>
        <w:t xml:space="preserve"> </w:t>
      </w:r>
      <w:r>
        <w:t>du</w:t>
      </w:r>
      <w:r>
        <w:rPr>
          <w:spacing w:val="-2"/>
        </w:rPr>
        <w:t xml:space="preserve"> </w:t>
      </w:r>
      <w:r>
        <w:t>procès-verbal</w:t>
      </w:r>
      <w:r>
        <w:rPr>
          <w:spacing w:val="-2"/>
        </w:rPr>
        <w:t xml:space="preserve"> </w:t>
      </w:r>
      <w:r>
        <w:t>de</w:t>
      </w:r>
      <w:r>
        <w:rPr>
          <w:spacing w:val="-3"/>
        </w:rPr>
        <w:t xml:space="preserve"> </w:t>
      </w:r>
      <w:r>
        <w:t>saisie-contrefaçon</w:t>
      </w:r>
      <w:r>
        <w:rPr>
          <w:spacing w:val="-2"/>
        </w:rPr>
        <w:t xml:space="preserve"> </w:t>
      </w:r>
      <w:r>
        <w:rPr>
          <w:spacing w:val="-10"/>
        </w:rPr>
        <w:t>:</w:t>
      </w:r>
    </w:p>
    <w:p w14:paraId="59232111" w14:textId="77777777" w:rsidR="005D63B4" w:rsidRDefault="00000000">
      <w:pPr>
        <w:pStyle w:val="Corpsdetexte"/>
        <w:spacing w:before="276"/>
        <w:ind w:right="22"/>
      </w:pPr>
      <w:r>
        <w:t>Les opérations de saisie-contrefaçon ont été autorisées par ordonnance du président de ce tribunal du 2 août 2023.</w:t>
      </w:r>
    </w:p>
    <w:p w14:paraId="33B87C0B" w14:textId="77777777" w:rsidR="005D63B4" w:rsidRDefault="005D63B4">
      <w:pPr>
        <w:pStyle w:val="Corpsdetexte"/>
        <w:ind w:left="0"/>
        <w:jc w:val="left"/>
      </w:pPr>
    </w:p>
    <w:p w14:paraId="477B76EE" w14:textId="77777777" w:rsidR="005D63B4" w:rsidRDefault="00000000">
      <w:pPr>
        <w:pStyle w:val="Corpsdetexte"/>
        <w:ind w:right="15"/>
      </w:pPr>
      <w:r>
        <w:t>Ladite</w:t>
      </w:r>
      <w:r>
        <w:rPr>
          <w:spacing w:val="-1"/>
        </w:rPr>
        <w:t xml:space="preserve"> </w:t>
      </w:r>
      <w:r>
        <w:t>ordonnance n'a pas fait l'objet d'un référé</w:t>
      </w:r>
      <w:r>
        <w:rPr>
          <w:spacing w:val="-1"/>
        </w:rPr>
        <w:t xml:space="preserve"> </w:t>
      </w:r>
      <w:r>
        <w:t>rétractation conformément à</w:t>
      </w:r>
      <w:r>
        <w:rPr>
          <w:spacing w:val="-1"/>
        </w:rPr>
        <w:t xml:space="preserve"> </w:t>
      </w:r>
      <w:r>
        <w:t>l'article 496 alinéa 2 du code de procédure civile, et il n'entre pas dans les pouvoirs du tribunal saisi au fond d'apprécier sa validité ni la régularité de la saisine du juge qui l'a rendue, dès lors que l'article 497 du même code</w:t>
      </w:r>
      <w:r>
        <w:rPr>
          <w:spacing w:val="40"/>
        </w:rPr>
        <w:t xml:space="preserve"> </w:t>
      </w:r>
      <w:r>
        <w:t xml:space="preserve">réserve au juge de la requête la faculté de modifier ou rétracter son ordonnance même si le juge du fond est saisi de </w:t>
      </w:r>
      <w:r>
        <w:rPr>
          <w:spacing w:val="-2"/>
        </w:rPr>
        <w:t>l'affaire.</w:t>
      </w:r>
    </w:p>
    <w:p w14:paraId="668E667E" w14:textId="77777777" w:rsidR="005D63B4" w:rsidRDefault="005D63B4">
      <w:pPr>
        <w:pStyle w:val="Corpsdetexte"/>
        <w:ind w:left="0"/>
        <w:jc w:val="left"/>
      </w:pPr>
    </w:p>
    <w:p w14:paraId="7FFEEE66" w14:textId="77777777" w:rsidR="005D63B4" w:rsidRDefault="00000000">
      <w:pPr>
        <w:pStyle w:val="Corpsdetexte"/>
        <w:ind w:right="18"/>
      </w:pPr>
      <w:r>
        <w:t>En outre la requête est bien présentée par un avocat inscrit au barreau de Marseille, en l'espèce maître Orane MATHIEU, et il importe peut qu'elle ait été matériellement signée à Paris.</w:t>
      </w:r>
    </w:p>
    <w:p w14:paraId="720CBE35" w14:textId="77777777" w:rsidR="005D63B4" w:rsidRDefault="005D63B4">
      <w:pPr>
        <w:pStyle w:val="Corpsdetexte"/>
        <w:ind w:left="0"/>
        <w:jc w:val="left"/>
      </w:pPr>
    </w:p>
    <w:p w14:paraId="6DE9DA88" w14:textId="77777777" w:rsidR="005D63B4" w:rsidRDefault="00000000">
      <w:pPr>
        <w:pStyle w:val="Corpsdetexte"/>
        <w:ind w:right="18"/>
      </w:pPr>
      <w:r>
        <w:t>Concernant le déroulement des opérations de saisie-contrefaçon, le commissaire de justice mentionne dans son procès-verbal du 5 août 2023 qu'il était porteur de l'original</w:t>
      </w:r>
      <w:r>
        <w:rPr>
          <w:spacing w:val="-2"/>
        </w:rPr>
        <w:t xml:space="preserve"> </w:t>
      </w:r>
      <w:r>
        <w:t>de</w:t>
      </w:r>
      <w:r>
        <w:rPr>
          <w:spacing w:val="-3"/>
        </w:rPr>
        <w:t xml:space="preserve"> </w:t>
      </w:r>
      <w:r>
        <w:t>l'ordonnance</w:t>
      </w:r>
      <w:r>
        <w:rPr>
          <w:spacing w:val="-1"/>
        </w:rPr>
        <w:t xml:space="preserve"> </w:t>
      </w:r>
      <w:r>
        <w:t>et</w:t>
      </w:r>
      <w:r>
        <w:rPr>
          <w:spacing w:val="-2"/>
        </w:rPr>
        <w:t xml:space="preserve"> </w:t>
      </w:r>
      <w:r>
        <w:t>de</w:t>
      </w:r>
      <w:r>
        <w:rPr>
          <w:spacing w:val="-3"/>
        </w:rPr>
        <w:t xml:space="preserve"> </w:t>
      </w:r>
      <w:r>
        <w:t>la</w:t>
      </w:r>
      <w:r>
        <w:rPr>
          <w:spacing w:val="-2"/>
        </w:rPr>
        <w:t xml:space="preserve"> </w:t>
      </w:r>
      <w:r>
        <w:t>requête</w:t>
      </w:r>
      <w:r>
        <w:rPr>
          <w:spacing w:val="-3"/>
        </w:rPr>
        <w:t xml:space="preserve"> </w:t>
      </w:r>
      <w:r>
        <w:t>du</w:t>
      </w:r>
      <w:r>
        <w:rPr>
          <w:spacing w:val="-2"/>
        </w:rPr>
        <w:t xml:space="preserve"> </w:t>
      </w:r>
      <w:r>
        <w:t>2 août</w:t>
      </w:r>
      <w:r>
        <w:rPr>
          <w:spacing w:val="-2"/>
        </w:rPr>
        <w:t xml:space="preserve"> </w:t>
      </w:r>
      <w:r>
        <w:t>2023,</w:t>
      </w:r>
      <w:r>
        <w:rPr>
          <w:spacing w:val="-2"/>
        </w:rPr>
        <w:t xml:space="preserve"> </w:t>
      </w:r>
      <w:r>
        <w:t>dont</w:t>
      </w:r>
      <w:r>
        <w:rPr>
          <w:spacing w:val="-2"/>
        </w:rPr>
        <w:t xml:space="preserve"> </w:t>
      </w:r>
      <w:r>
        <w:t>la</w:t>
      </w:r>
      <w:r>
        <w:rPr>
          <w:spacing w:val="-3"/>
        </w:rPr>
        <w:t xml:space="preserve"> </w:t>
      </w:r>
      <w:r>
        <w:t>copie</w:t>
      </w:r>
      <w:r>
        <w:rPr>
          <w:spacing w:val="-4"/>
        </w:rPr>
        <w:t xml:space="preserve"> </w:t>
      </w:r>
      <w:r>
        <w:t>a</w:t>
      </w:r>
      <w:r>
        <w:rPr>
          <w:spacing w:val="-3"/>
        </w:rPr>
        <w:t xml:space="preserve"> </w:t>
      </w:r>
      <w:r>
        <w:t>été</w:t>
      </w:r>
      <w:r>
        <w:rPr>
          <w:spacing w:val="-4"/>
        </w:rPr>
        <w:t xml:space="preserve"> </w:t>
      </w:r>
      <w:r>
        <w:t>signifiée le même jour à 8 heures 15, les opérations de saisie elles-mêmes ayant débuté à 8 heures 47.</w:t>
      </w:r>
    </w:p>
    <w:p w14:paraId="3F71872C" w14:textId="77777777" w:rsidR="005D63B4" w:rsidRDefault="005D63B4">
      <w:pPr>
        <w:pStyle w:val="Corpsdetexte"/>
        <w:ind w:left="0"/>
        <w:jc w:val="left"/>
      </w:pPr>
    </w:p>
    <w:p w14:paraId="015B6EE4" w14:textId="77777777" w:rsidR="005D63B4" w:rsidRDefault="00000000">
      <w:pPr>
        <w:pStyle w:val="Corpsdetexte"/>
        <w:ind w:right="15"/>
      </w:pPr>
      <w:r>
        <w:t>Le commissaire de justice était donc bien porteur de la minute de l'ordonnance du 2 août 2023 ayant autorisé les opérations de saisie-contrefaçon, conformément à l'article 495 alinéa 2 du code de procédure civile.</w:t>
      </w:r>
    </w:p>
    <w:p w14:paraId="2BB9D461" w14:textId="77777777" w:rsidR="005D63B4" w:rsidRDefault="005D63B4">
      <w:pPr>
        <w:pStyle w:val="Corpsdetexte"/>
        <w:ind w:left="0"/>
        <w:jc w:val="left"/>
      </w:pPr>
    </w:p>
    <w:p w14:paraId="131565E2" w14:textId="77777777" w:rsidR="005D63B4" w:rsidRDefault="00000000">
      <w:pPr>
        <w:pStyle w:val="Corpsdetexte"/>
        <w:ind w:right="17"/>
      </w:pPr>
      <w:r>
        <w:t>Contrairement à ce que soutient monsieur PETTINELLI, l'article 495 alinéa 3 du code de procédure civile n'impose pas que la minute de la décision ayant autorisé la saisie-contrefaçon</w:t>
      </w:r>
      <w:r>
        <w:rPr>
          <w:spacing w:val="-1"/>
        </w:rPr>
        <w:t xml:space="preserve"> </w:t>
      </w:r>
      <w:r>
        <w:t>lui</w:t>
      </w:r>
      <w:r>
        <w:rPr>
          <w:spacing w:val="-3"/>
        </w:rPr>
        <w:t xml:space="preserve"> </w:t>
      </w:r>
      <w:r>
        <w:t>ait</w:t>
      </w:r>
      <w:r>
        <w:rPr>
          <w:spacing w:val="-1"/>
        </w:rPr>
        <w:t xml:space="preserve"> </w:t>
      </w:r>
      <w:r>
        <w:t>été</w:t>
      </w:r>
      <w:r>
        <w:rPr>
          <w:spacing w:val="-5"/>
        </w:rPr>
        <w:t xml:space="preserve"> </w:t>
      </w:r>
      <w:r>
        <w:t>remise,</w:t>
      </w:r>
      <w:r>
        <w:rPr>
          <w:spacing w:val="-3"/>
        </w:rPr>
        <w:t xml:space="preserve"> </w:t>
      </w:r>
      <w:r>
        <w:t>ce</w:t>
      </w:r>
      <w:r>
        <w:rPr>
          <w:spacing w:val="-4"/>
        </w:rPr>
        <w:t xml:space="preserve"> </w:t>
      </w:r>
      <w:r>
        <w:t>texte</w:t>
      </w:r>
      <w:r>
        <w:rPr>
          <w:spacing w:val="-2"/>
        </w:rPr>
        <w:t xml:space="preserve"> </w:t>
      </w:r>
      <w:r>
        <w:t>disposant</w:t>
      </w:r>
      <w:r>
        <w:rPr>
          <w:spacing w:val="-3"/>
        </w:rPr>
        <w:t xml:space="preserve"> </w:t>
      </w:r>
      <w:r>
        <w:t>au</w:t>
      </w:r>
      <w:r>
        <w:rPr>
          <w:spacing w:val="-1"/>
        </w:rPr>
        <w:t xml:space="preserve"> </w:t>
      </w:r>
      <w:r>
        <w:t>contraire</w:t>
      </w:r>
      <w:r>
        <w:rPr>
          <w:spacing w:val="-3"/>
        </w:rPr>
        <w:t xml:space="preserve"> </w:t>
      </w:r>
      <w:r>
        <w:t>de</w:t>
      </w:r>
      <w:r>
        <w:rPr>
          <w:spacing w:val="-2"/>
        </w:rPr>
        <w:t xml:space="preserve"> </w:t>
      </w:r>
      <w:r>
        <w:t>façon</w:t>
      </w:r>
      <w:r>
        <w:rPr>
          <w:spacing w:val="-3"/>
        </w:rPr>
        <w:t xml:space="preserve"> </w:t>
      </w:r>
      <w:r>
        <w:t>expresse que «</w:t>
      </w:r>
      <w:r>
        <w:rPr>
          <w:spacing w:val="-1"/>
        </w:rPr>
        <w:t xml:space="preserve"> </w:t>
      </w:r>
      <w:r>
        <w:t>copie de la requête et de l'ordonnance est laissée à la personne à laquelle elle est opposée ».</w:t>
      </w:r>
    </w:p>
    <w:p w14:paraId="36F24982" w14:textId="77777777" w:rsidR="005D63B4" w:rsidRDefault="005D63B4">
      <w:pPr>
        <w:pStyle w:val="Corpsdetexte"/>
        <w:ind w:left="0"/>
        <w:jc w:val="left"/>
      </w:pPr>
    </w:p>
    <w:p w14:paraId="07FADD7B" w14:textId="77777777" w:rsidR="005D63B4" w:rsidRDefault="00000000">
      <w:pPr>
        <w:pStyle w:val="Corpsdetexte"/>
      </w:pPr>
      <w:r>
        <w:t>La</w:t>
      </w:r>
      <w:r>
        <w:rPr>
          <w:spacing w:val="-5"/>
        </w:rPr>
        <w:t xml:space="preserve"> </w:t>
      </w:r>
      <w:r>
        <w:t>nullité</w:t>
      </w:r>
      <w:r>
        <w:rPr>
          <w:spacing w:val="-3"/>
        </w:rPr>
        <w:t xml:space="preserve"> </w:t>
      </w:r>
      <w:r>
        <w:t>du procès-verbal</w:t>
      </w:r>
      <w:r>
        <w:rPr>
          <w:spacing w:val="-1"/>
        </w:rPr>
        <w:t xml:space="preserve"> </w:t>
      </w:r>
      <w:r>
        <w:t>n'est</w:t>
      </w:r>
      <w:r>
        <w:rPr>
          <w:spacing w:val="-1"/>
        </w:rPr>
        <w:t xml:space="preserve"> </w:t>
      </w:r>
      <w:r>
        <w:t>donc</w:t>
      </w:r>
      <w:r>
        <w:rPr>
          <w:spacing w:val="-1"/>
        </w:rPr>
        <w:t xml:space="preserve"> </w:t>
      </w:r>
      <w:r>
        <w:t>pas</w:t>
      </w:r>
      <w:r>
        <w:rPr>
          <w:spacing w:val="-1"/>
        </w:rPr>
        <w:t xml:space="preserve"> </w:t>
      </w:r>
      <w:r>
        <w:t>encourue</w:t>
      </w:r>
      <w:r>
        <w:rPr>
          <w:spacing w:val="-1"/>
        </w:rPr>
        <w:t xml:space="preserve"> </w:t>
      </w:r>
      <w:r>
        <w:t>de</w:t>
      </w:r>
      <w:r>
        <w:rPr>
          <w:spacing w:val="-3"/>
        </w:rPr>
        <w:t xml:space="preserve"> </w:t>
      </w:r>
      <w:r>
        <w:t>ce</w:t>
      </w:r>
      <w:r>
        <w:rPr>
          <w:spacing w:val="-2"/>
        </w:rPr>
        <w:t xml:space="preserve"> chef.</w:t>
      </w:r>
    </w:p>
    <w:p w14:paraId="3E0F5A00" w14:textId="77777777" w:rsidR="005D63B4" w:rsidRDefault="005D63B4">
      <w:pPr>
        <w:pStyle w:val="Corpsdetexte"/>
        <w:ind w:left="0"/>
        <w:jc w:val="left"/>
      </w:pPr>
    </w:p>
    <w:p w14:paraId="6DFC932E" w14:textId="77777777" w:rsidR="005D63B4" w:rsidRDefault="00000000">
      <w:pPr>
        <w:pStyle w:val="Corpsdetexte"/>
        <w:ind w:right="17"/>
      </w:pPr>
      <w:r>
        <w:t>L'ordonnance du 2 août 2023 a notamment autorisé la société VAN CLEEF &amp; ARPELS à «</w:t>
      </w:r>
      <w:r>
        <w:rPr>
          <w:spacing w:val="-1"/>
        </w:rPr>
        <w:t xml:space="preserve"> </w:t>
      </w:r>
      <w:r>
        <w:t>faire procéder par tout commissaire de justice de son choix territorialement compétent à la constatation de la détention, de la promotion, et de l'offre à la vente des bijoux litigieux au sein du stand commercialisant les bijoux litigieux sur le marché place des Lices à Saint-Tropez ».</w:t>
      </w:r>
    </w:p>
    <w:p w14:paraId="0DA73C1B" w14:textId="77777777" w:rsidR="005D63B4" w:rsidRDefault="005D63B4">
      <w:pPr>
        <w:pStyle w:val="Corpsdetexte"/>
        <w:ind w:left="0"/>
        <w:jc w:val="left"/>
      </w:pPr>
    </w:p>
    <w:p w14:paraId="63B99CF7" w14:textId="77777777" w:rsidR="005D63B4" w:rsidRDefault="00000000">
      <w:pPr>
        <w:pStyle w:val="Corpsdetexte"/>
        <w:spacing w:before="1"/>
        <w:ind w:right="15"/>
      </w:pPr>
      <w:r>
        <w:t>Elle a autorisé également la saisie descriptive ou réelle d'un exemplaire de chacun</w:t>
      </w:r>
      <w:r>
        <w:rPr>
          <w:spacing w:val="40"/>
        </w:rPr>
        <w:t xml:space="preserve"> </w:t>
      </w:r>
      <w:r>
        <w:t>des bijoux contrefaisants qui se trouveraient aussi bien au stand «</w:t>
      </w:r>
      <w:r>
        <w:rPr>
          <w:spacing w:val="-2"/>
        </w:rPr>
        <w:t xml:space="preserve"> </w:t>
      </w:r>
      <w:r>
        <w:t>Bijoux Saint- Tropez</w:t>
      </w:r>
      <w:r>
        <w:rPr>
          <w:spacing w:val="-4"/>
        </w:rPr>
        <w:t xml:space="preserve"> </w:t>
      </w:r>
      <w:r>
        <w:t>» du marché place des Lices à Saint-Tropez qu'au sein du siège social ou en tous autres lieux, réserves, magasins, entrepôts, enseignes ou autres visités au cours des opérations de saisie, lesquels seront mis sous scellés, ainsi que la photographie des modèles de bijoux litigieux, la consultation et la description et la copie des</w:t>
      </w:r>
      <w:r>
        <w:rPr>
          <w:spacing w:val="80"/>
        </w:rPr>
        <w:t xml:space="preserve"> </w:t>
      </w:r>
      <w:r>
        <w:t>pièces comptables se trouvant dans les mêmes lieux.</w:t>
      </w:r>
    </w:p>
    <w:p w14:paraId="62C7A2AB" w14:textId="77777777" w:rsidR="005D63B4" w:rsidRDefault="005D63B4">
      <w:pPr>
        <w:pStyle w:val="Corpsdetexte"/>
        <w:sectPr w:rsidR="005D63B4">
          <w:pgSz w:w="11910" w:h="16840"/>
          <w:pgMar w:top="1080" w:right="1417" w:bottom="1240" w:left="1275" w:header="0" w:footer="1059" w:gutter="0"/>
          <w:cols w:space="720"/>
        </w:sectPr>
      </w:pPr>
    </w:p>
    <w:p w14:paraId="1FB86C64" w14:textId="77777777" w:rsidR="005D63B4" w:rsidRDefault="00000000">
      <w:pPr>
        <w:pStyle w:val="Corpsdetexte"/>
        <w:spacing w:before="69"/>
      </w:pPr>
      <w:r>
        <w:lastRenderedPageBreak/>
        <w:t>Ainsi</w:t>
      </w:r>
      <w:r>
        <w:rPr>
          <w:spacing w:val="-2"/>
        </w:rPr>
        <w:t xml:space="preserve"> </w:t>
      </w:r>
      <w:r>
        <w:t>qu'il</w:t>
      </w:r>
      <w:r>
        <w:rPr>
          <w:spacing w:val="-1"/>
        </w:rPr>
        <w:t xml:space="preserve"> </w:t>
      </w:r>
      <w:r>
        <w:t>a</w:t>
      </w:r>
      <w:r>
        <w:rPr>
          <w:spacing w:val="-2"/>
        </w:rPr>
        <w:t xml:space="preserve"> </w:t>
      </w:r>
      <w:r>
        <w:t>été</w:t>
      </w:r>
      <w:r>
        <w:rPr>
          <w:spacing w:val="-2"/>
        </w:rPr>
        <w:t xml:space="preserve"> </w:t>
      </w:r>
      <w:r>
        <w:t>dit,</w:t>
      </w:r>
      <w:r>
        <w:rPr>
          <w:spacing w:val="-1"/>
        </w:rPr>
        <w:t xml:space="preserve"> </w:t>
      </w:r>
      <w:r>
        <w:t>cette ordonnance</w:t>
      </w:r>
      <w:r>
        <w:rPr>
          <w:spacing w:val="-3"/>
        </w:rPr>
        <w:t xml:space="preserve"> </w:t>
      </w:r>
      <w:r>
        <w:t>n'a</w:t>
      </w:r>
      <w:r>
        <w:rPr>
          <w:spacing w:val="-2"/>
        </w:rPr>
        <w:t xml:space="preserve"> </w:t>
      </w:r>
      <w:r>
        <w:t>pas</w:t>
      </w:r>
      <w:r>
        <w:rPr>
          <w:spacing w:val="1"/>
        </w:rPr>
        <w:t xml:space="preserve"> </w:t>
      </w:r>
      <w:r>
        <w:t>fait</w:t>
      </w:r>
      <w:r>
        <w:rPr>
          <w:spacing w:val="-1"/>
        </w:rPr>
        <w:t xml:space="preserve"> </w:t>
      </w:r>
      <w:r>
        <w:t>l'objet</w:t>
      </w:r>
      <w:r>
        <w:rPr>
          <w:spacing w:val="-1"/>
        </w:rPr>
        <w:t xml:space="preserve"> </w:t>
      </w:r>
      <w:r>
        <w:t xml:space="preserve">d'un </w:t>
      </w:r>
      <w:r>
        <w:rPr>
          <w:spacing w:val="-2"/>
        </w:rPr>
        <w:t>recours.</w:t>
      </w:r>
    </w:p>
    <w:p w14:paraId="0122EBE2" w14:textId="77777777" w:rsidR="005D63B4" w:rsidRDefault="00000000">
      <w:pPr>
        <w:pStyle w:val="Corpsdetexte"/>
        <w:spacing w:before="275"/>
        <w:ind w:right="18"/>
      </w:pPr>
      <w:r>
        <w:t xml:space="preserve">Il ne résulte pas de ses termes que le commissaire de justice devait réaliser ses opérations exclusivement sur le stand sur lequel a été réalisé le constat d'achat du 29 juillet 2023. De même elle ne vise pas spécialement le stand de monsieur </w:t>
      </w:r>
      <w:r>
        <w:rPr>
          <w:spacing w:val="-2"/>
        </w:rPr>
        <w:t>PETTINELLI.</w:t>
      </w:r>
    </w:p>
    <w:p w14:paraId="33BFEF61" w14:textId="77777777" w:rsidR="005D63B4" w:rsidRDefault="005D63B4">
      <w:pPr>
        <w:pStyle w:val="Corpsdetexte"/>
        <w:ind w:left="0"/>
        <w:jc w:val="left"/>
      </w:pPr>
    </w:p>
    <w:p w14:paraId="654F3182" w14:textId="77777777" w:rsidR="005D63B4" w:rsidRDefault="00000000">
      <w:pPr>
        <w:pStyle w:val="Corpsdetexte"/>
        <w:spacing w:before="1"/>
        <w:ind w:right="16"/>
      </w:pPr>
      <w:r>
        <w:t>En effet, l'autorisation de constatation vise de façon générale</w:t>
      </w:r>
      <w:r>
        <w:rPr>
          <w:spacing w:val="40"/>
        </w:rPr>
        <w:t xml:space="preserve"> </w:t>
      </w:r>
      <w:r>
        <w:t>«</w:t>
      </w:r>
      <w:r>
        <w:rPr>
          <w:spacing w:val="-1"/>
        </w:rPr>
        <w:t xml:space="preserve"> </w:t>
      </w:r>
      <w:r>
        <w:t>le stand commercialisant les bijoux litigieux sur le marché place des Lices à Saint-Tropez</w:t>
      </w:r>
      <w:r>
        <w:rPr>
          <w:spacing w:val="-4"/>
        </w:rPr>
        <w:t xml:space="preserve"> </w:t>
      </w:r>
      <w:r>
        <w:t>», tandis que l'autorisation de saisie descriptive ou réelle et photographie des bijoux, consultation,</w:t>
      </w:r>
      <w:r>
        <w:rPr>
          <w:spacing w:val="53"/>
        </w:rPr>
        <w:t xml:space="preserve"> </w:t>
      </w:r>
      <w:r>
        <w:t>description</w:t>
      </w:r>
      <w:r>
        <w:rPr>
          <w:spacing w:val="56"/>
        </w:rPr>
        <w:t xml:space="preserve"> </w:t>
      </w:r>
      <w:r>
        <w:t>et</w:t>
      </w:r>
      <w:r>
        <w:rPr>
          <w:spacing w:val="53"/>
        </w:rPr>
        <w:t xml:space="preserve"> </w:t>
      </w:r>
      <w:r>
        <w:t>copie</w:t>
      </w:r>
      <w:r>
        <w:rPr>
          <w:spacing w:val="55"/>
        </w:rPr>
        <w:t xml:space="preserve"> </w:t>
      </w:r>
      <w:r>
        <w:t>des</w:t>
      </w:r>
      <w:r>
        <w:rPr>
          <w:spacing w:val="53"/>
        </w:rPr>
        <w:t xml:space="preserve"> </w:t>
      </w:r>
      <w:r>
        <w:t>pièces</w:t>
      </w:r>
      <w:r>
        <w:rPr>
          <w:spacing w:val="57"/>
        </w:rPr>
        <w:t xml:space="preserve"> </w:t>
      </w:r>
      <w:r>
        <w:t>comptables</w:t>
      </w:r>
      <w:r>
        <w:rPr>
          <w:spacing w:val="53"/>
        </w:rPr>
        <w:t xml:space="preserve"> </w:t>
      </w:r>
      <w:r>
        <w:t>se</w:t>
      </w:r>
      <w:r>
        <w:rPr>
          <w:spacing w:val="53"/>
        </w:rPr>
        <w:t xml:space="preserve"> </w:t>
      </w:r>
      <w:r>
        <w:t>rapportent</w:t>
      </w:r>
      <w:r>
        <w:rPr>
          <w:spacing w:val="55"/>
        </w:rPr>
        <w:t xml:space="preserve"> </w:t>
      </w:r>
      <w:proofErr w:type="gramStart"/>
      <w:r>
        <w:t>au</w:t>
      </w:r>
      <w:r>
        <w:rPr>
          <w:spacing w:val="54"/>
        </w:rPr>
        <w:t xml:space="preserve">  </w:t>
      </w:r>
      <w:r>
        <w:rPr>
          <w:spacing w:val="-2"/>
        </w:rPr>
        <w:t>stand</w:t>
      </w:r>
      <w:proofErr w:type="gramEnd"/>
    </w:p>
    <w:p w14:paraId="2A2B2254" w14:textId="77777777" w:rsidR="005D63B4" w:rsidRDefault="00000000">
      <w:pPr>
        <w:pStyle w:val="Corpsdetexte"/>
        <w:ind w:right="16"/>
      </w:pPr>
      <w:r>
        <w:t>«</w:t>
      </w:r>
      <w:r>
        <w:rPr>
          <w:spacing w:val="-2"/>
        </w:rPr>
        <w:t xml:space="preserve"> </w:t>
      </w:r>
      <w:r>
        <w:t>Bijoux Saint-Tropez</w:t>
      </w:r>
      <w:r>
        <w:rPr>
          <w:spacing w:val="-3"/>
        </w:rPr>
        <w:t xml:space="preserve"> </w:t>
      </w:r>
      <w:r>
        <w:t>» du marché place des Lices à Saint-Tropez et</w:t>
      </w:r>
      <w:r>
        <w:rPr>
          <w:spacing w:val="40"/>
        </w:rPr>
        <w:t xml:space="preserve"> </w:t>
      </w:r>
      <w:r>
        <w:t>au sein du siège social ou en tous autres lieux, réserves, magasins, entrepôts, enseignes ou</w:t>
      </w:r>
      <w:r>
        <w:rPr>
          <w:spacing w:val="40"/>
        </w:rPr>
        <w:t xml:space="preserve"> </w:t>
      </w:r>
      <w:r>
        <w:t>autres visités au cours des opérations de saisie.</w:t>
      </w:r>
    </w:p>
    <w:p w14:paraId="53D0C76E" w14:textId="77777777" w:rsidR="005D63B4" w:rsidRDefault="005D63B4">
      <w:pPr>
        <w:pStyle w:val="Corpsdetexte"/>
        <w:ind w:left="0"/>
        <w:jc w:val="left"/>
      </w:pPr>
    </w:p>
    <w:p w14:paraId="0B7FBBC7" w14:textId="77777777" w:rsidR="005D63B4" w:rsidRDefault="00000000">
      <w:pPr>
        <w:pStyle w:val="Corpsdetexte"/>
        <w:ind w:right="12"/>
      </w:pPr>
      <w:r>
        <w:t>Maître</w:t>
      </w:r>
      <w:r>
        <w:rPr>
          <w:spacing w:val="-1"/>
        </w:rPr>
        <w:t xml:space="preserve"> </w:t>
      </w:r>
      <w:r>
        <w:t xml:space="preserve">ALBERTINI, commissaire de justice ayant réalisé les opérations, mentionne qu'elle s'est transportée pour y procéder sur le marché de la place des Lices à Saint- Tropez, et plus précisément sur le stand de monsieur PETTINELLI présentant des modèles de bijoux allégués de contrefaçon, soit sur les lieux désignés par </w:t>
      </w:r>
      <w:r>
        <w:rPr>
          <w:spacing w:val="-2"/>
        </w:rPr>
        <w:t>l'ordonnance.</w:t>
      </w:r>
    </w:p>
    <w:p w14:paraId="3E537B96" w14:textId="77777777" w:rsidR="005D63B4" w:rsidRDefault="005D63B4">
      <w:pPr>
        <w:pStyle w:val="Corpsdetexte"/>
        <w:ind w:left="0"/>
        <w:jc w:val="left"/>
      </w:pPr>
    </w:p>
    <w:p w14:paraId="23B90F79" w14:textId="77777777" w:rsidR="005D63B4" w:rsidRDefault="00000000">
      <w:pPr>
        <w:pStyle w:val="Corpsdetexte"/>
        <w:ind w:right="18"/>
      </w:pPr>
      <w:r>
        <w:t>De plus, la simple comparaison des clichés figurant dans les procès-verbaux des 29 juillet et 2 août 2023 suffit à montrer que tant le constat d'achat que le procès-verbal de saisie-contrefaçon ont été réalisés sur le même stand. Il apparaît en effet que la composition et l'ornementation du stand est identique à chaque fois, de même que la présentation des bijoux, ainsi que l'usage et la disposition des mêmes présentoirs.</w:t>
      </w:r>
    </w:p>
    <w:p w14:paraId="0D93509A" w14:textId="77777777" w:rsidR="005D63B4" w:rsidRDefault="00000000">
      <w:pPr>
        <w:pStyle w:val="Corpsdetexte"/>
        <w:ind w:right="17"/>
      </w:pPr>
      <w:r>
        <w:t>S'agissant d'un marché ouvert sans place numérotée, il ne peut être exigé du commissaire de justice qu'il précise plus avant l'emplacement du stand et le caractérise autrement que par son aspect, étant par ailleurs remarqué que le stand de monsieur PETTINELLI ne présentait ni nom ni enseigne.</w:t>
      </w:r>
    </w:p>
    <w:p w14:paraId="6787EDE6" w14:textId="77777777" w:rsidR="005D63B4" w:rsidRDefault="005D63B4">
      <w:pPr>
        <w:pStyle w:val="Corpsdetexte"/>
        <w:ind w:left="0"/>
        <w:jc w:val="left"/>
      </w:pPr>
    </w:p>
    <w:p w14:paraId="64BE751B" w14:textId="77777777" w:rsidR="005D63B4" w:rsidRDefault="00000000">
      <w:pPr>
        <w:pStyle w:val="Corpsdetexte"/>
        <w:ind w:right="19"/>
      </w:pPr>
      <w:r>
        <w:t>Le commissaire de justice n'a donc pas outrepassé les termes de l'ordonnance, et il</w:t>
      </w:r>
      <w:r>
        <w:rPr>
          <w:spacing w:val="40"/>
        </w:rPr>
        <w:t xml:space="preserve"> </w:t>
      </w:r>
      <w:r>
        <w:t>n'y a pas lieu d'annuler le procès-verbal de saisie-contrefaçon du 5 août 2023.</w:t>
      </w:r>
    </w:p>
    <w:p w14:paraId="799F83DE" w14:textId="77777777" w:rsidR="005D63B4" w:rsidRDefault="005D63B4">
      <w:pPr>
        <w:pStyle w:val="Corpsdetexte"/>
        <w:ind w:left="0"/>
        <w:jc w:val="left"/>
      </w:pPr>
    </w:p>
    <w:p w14:paraId="7792CD89" w14:textId="77777777" w:rsidR="005D63B4" w:rsidRDefault="00000000">
      <w:pPr>
        <w:pStyle w:val="Titre2"/>
      </w:pPr>
      <w:r>
        <w:t>Sur</w:t>
      </w:r>
      <w:r>
        <w:rPr>
          <w:spacing w:val="-2"/>
        </w:rPr>
        <w:t xml:space="preserve"> </w:t>
      </w:r>
      <w:r>
        <w:t>la</w:t>
      </w:r>
      <w:r>
        <w:rPr>
          <w:spacing w:val="-1"/>
        </w:rPr>
        <w:t xml:space="preserve"> </w:t>
      </w:r>
      <w:r>
        <w:t>contrefaçon</w:t>
      </w:r>
      <w:r>
        <w:rPr>
          <w:spacing w:val="-1"/>
        </w:rPr>
        <w:t xml:space="preserve"> </w:t>
      </w:r>
      <w:r>
        <w:rPr>
          <w:spacing w:val="-10"/>
        </w:rPr>
        <w:t>:</w:t>
      </w:r>
    </w:p>
    <w:p w14:paraId="55E40491" w14:textId="77777777" w:rsidR="005D63B4" w:rsidRDefault="005D63B4">
      <w:pPr>
        <w:pStyle w:val="Corpsdetexte"/>
        <w:ind w:left="0"/>
        <w:jc w:val="left"/>
        <w:rPr>
          <w:b/>
          <w:i/>
        </w:rPr>
      </w:pPr>
    </w:p>
    <w:p w14:paraId="27901BFF" w14:textId="77777777" w:rsidR="005D63B4" w:rsidRDefault="00000000">
      <w:pPr>
        <w:pStyle w:val="Corpsdetexte"/>
        <w:ind w:right="21"/>
      </w:pPr>
      <w:r>
        <w:t>La</w:t>
      </w:r>
      <w:r>
        <w:rPr>
          <w:spacing w:val="-1"/>
        </w:rPr>
        <w:t xml:space="preserve"> </w:t>
      </w:r>
      <w:r>
        <w:t>titularité</w:t>
      </w:r>
      <w:r>
        <w:rPr>
          <w:spacing w:val="-1"/>
        </w:rPr>
        <w:t xml:space="preserve"> </w:t>
      </w:r>
      <w:r>
        <w:t>des droits et</w:t>
      </w:r>
      <w:r>
        <w:rPr>
          <w:spacing w:val="-1"/>
        </w:rPr>
        <w:t xml:space="preserve"> </w:t>
      </w:r>
      <w:r>
        <w:t>l'originalité</w:t>
      </w:r>
      <w:r>
        <w:rPr>
          <w:spacing w:val="-1"/>
        </w:rPr>
        <w:t xml:space="preserve"> </w:t>
      </w:r>
      <w:r>
        <w:t>des œuvres revendiquées par les demanderesses ne sont pas contestées.</w:t>
      </w:r>
    </w:p>
    <w:p w14:paraId="5E8EE000" w14:textId="77777777" w:rsidR="005D63B4" w:rsidRDefault="005D63B4">
      <w:pPr>
        <w:pStyle w:val="Corpsdetexte"/>
        <w:ind w:left="0"/>
        <w:jc w:val="left"/>
      </w:pPr>
    </w:p>
    <w:p w14:paraId="2A343C17" w14:textId="77777777" w:rsidR="005D63B4" w:rsidRDefault="00000000">
      <w:pPr>
        <w:pStyle w:val="Corpsdetexte"/>
      </w:pPr>
      <w:r>
        <w:t>Il</w:t>
      </w:r>
      <w:r>
        <w:rPr>
          <w:spacing w:val="-3"/>
        </w:rPr>
        <w:t xml:space="preserve"> </w:t>
      </w:r>
      <w:r>
        <w:t>n'y a</w:t>
      </w:r>
      <w:r>
        <w:rPr>
          <w:spacing w:val="-2"/>
        </w:rPr>
        <w:t xml:space="preserve"> </w:t>
      </w:r>
      <w:r>
        <w:t>donc</w:t>
      </w:r>
      <w:r>
        <w:rPr>
          <w:spacing w:val="-2"/>
        </w:rPr>
        <w:t xml:space="preserve"> </w:t>
      </w:r>
      <w:r>
        <w:t>pas</w:t>
      </w:r>
      <w:r>
        <w:rPr>
          <w:spacing w:val="-1"/>
        </w:rPr>
        <w:t xml:space="preserve"> </w:t>
      </w:r>
      <w:r>
        <w:t>lieu</w:t>
      </w:r>
      <w:r>
        <w:rPr>
          <w:spacing w:val="-1"/>
        </w:rPr>
        <w:t xml:space="preserve"> </w:t>
      </w:r>
      <w:r>
        <w:t>de</w:t>
      </w:r>
      <w:r>
        <w:rPr>
          <w:spacing w:val="-2"/>
        </w:rPr>
        <w:t xml:space="preserve"> </w:t>
      </w:r>
      <w:r>
        <w:t>statuer</w:t>
      </w:r>
      <w:r>
        <w:rPr>
          <w:spacing w:val="-2"/>
        </w:rPr>
        <w:t xml:space="preserve"> </w:t>
      </w:r>
      <w:r>
        <w:t>par</w:t>
      </w:r>
      <w:r>
        <w:rPr>
          <w:spacing w:val="-2"/>
        </w:rPr>
        <w:t xml:space="preserve"> </w:t>
      </w:r>
      <w:r>
        <w:t>une</w:t>
      </w:r>
      <w:r>
        <w:rPr>
          <w:spacing w:val="-1"/>
        </w:rPr>
        <w:t xml:space="preserve"> </w:t>
      </w:r>
      <w:r>
        <w:t>disposition</w:t>
      </w:r>
      <w:r>
        <w:rPr>
          <w:spacing w:val="-2"/>
        </w:rPr>
        <w:t xml:space="preserve"> </w:t>
      </w:r>
      <w:r>
        <w:t>particulière</w:t>
      </w:r>
      <w:r>
        <w:rPr>
          <w:spacing w:val="-1"/>
        </w:rPr>
        <w:t xml:space="preserve"> </w:t>
      </w:r>
      <w:r>
        <w:t>sur</w:t>
      </w:r>
      <w:r>
        <w:rPr>
          <w:spacing w:val="-2"/>
        </w:rPr>
        <w:t xml:space="preserve"> </w:t>
      </w:r>
      <w:r>
        <w:t>ces</w:t>
      </w:r>
      <w:r>
        <w:rPr>
          <w:spacing w:val="-1"/>
        </w:rPr>
        <w:t xml:space="preserve"> </w:t>
      </w:r>
      <w:r>
        <w:rPr>
          <w:spacing w:val="-2"/>
        </w:rPr>
        <w:t>points.</w:t>
      </w:r>
    </w:p>
    <w:p w14:paraId="30F1FAE6" w14:textId="77777777" w:rsidR="005D63B4" w:rsidRDefault="005D63B4">
      <w:pPr>
        <w:pStyle w:val="Corpsdetexte"/>
        <w:ind w:left="0"/>
        <w:jc w:val="left"/>
      </w:pPr>
    </w:p>
    <w:p w14:paraId="4E331A67" w14:textId="77777777" w:rsidR="005D63B4" w:rsidRDefault="00000000">
      <w:pPr>
        <w:pStyle w:val="Corpsdetexte"/>
        <w:spacing w:before="1"/>
        <w:ind w:right="14"/>
      </w:pPr>
      <w:r>
        <w:t>Il résulte tant du procès-verbal de constat d'achat que du procès-verbal de saisie- contrefaçon que monsieur PETTINELLI a présenté à la vente 42 bijoux de 18 modèles différents (sautoirs, colliers, bracelets et boucles d'oreilles) constituant la copie servile des bijoux des collections Alhambra Vintage, Alhambra Magic et Alhambra Sweet, dont la société RICHEMONT est titulaire des droits d'auteur.</w:t>
      </w:r>
    </w:p>
    <w:p w14:paraId="1988BAE3" w14:textId="77777777" w:rsidR="005D63B4" w:rsidRDefault="00000000">
      <w:pPr>
        <w:pStyle w:val="Corpsdetexte"/>
        <w:spacing w:before="275"/>
        <w:ind w:right="16"/>
      </w:pPr>
      <w:r>
        <w:t>Le</w:t>
      </w:r>
      <w:r>
        <w:rPr>
          <w:spacing w:val="-5"/>
        </w:rPr>
        <w:t xml:space="preserve"> </w:t>
      </w:r>
      <w:r>
        <w:t>délit</w:t>
      </w:r>
      <w:r>
        <w:rPr>
          <w:spacing w:val="-3"/>
        </w:rPr>
        <w:t xml:space="preserve"> </w:t>
      </w:r>
      <w:r>
        <w:t>civil</w:t>
      </w:r>
      <w:r>
        <w:rPr>
          <w:spacing w:val="-3"/>
        </w:rPr>
        <w:t xml:space="preserve"> </w:t>
      </w:r>
      <w:r>
        <w:t>de</w:t>
      </w:r>
      <w:r>
        <w:rPr>
          <w:spacing w:val="-2"/>
        </w:rPr>
        <w:t xml:space="preserve"> </w:t>
      </w:r>
      <w:r>
        <w:t>contrefaçon</w:t>
      </w:r>
      <w:r>
        <w:rPr>
          <w:spacing w:val="-3"/>
        </w:rPr>
        <w:t xml:space="preserve"> </w:t>
      </w:r>
      <w:r>
        <w:t>étant ainsi</w:t>
      </w:r>
      <w:r>
        <w:rPr>
          <w:spacing w:val="-3"/>
        </w:rPr>
        <w:t xml:space="preserve"> </w:t>
      </w:r>
      <w:r>
        <w:t>suffisamment</w:t>
      </w:r>
      <w:r>
        <w:rPr>
          <w:spacing w:val="-3"/>
        </w:rPr>
        <w:t xml:space="preserve"> </w:t>
      </w:r>
      <w:r>
        <w:t>démontré,</w:t>
      </w:r>
      <w:r>
        <w:rPr>
          <w:spacing w:val="-3"/>
        </w:rPr>
        <w:t xml:space="preserve"> </w:t>
      </w:r>
      <w:r>
        <w:t>il</w:t>
      </w:r>
      <w:r>
        <w:rPr>
          <w:spacing w:val="-3"/>
        </w:rPr>
        <w:t xml:space="preserve"> </w:t>
      </w:r>
      <w:r>
        <w:t>conviendra,</w:t>
      </w:r>
      <w:r>
        <w:rPr>
          <w:spacing w:val="-3"/>
        </w:rPr>
        <w:t xml:space="preserve"> </w:t>
      </w:r>
      <w:r>
        <w:t>pour</w:t>
      </w:r>
      <w:r>
        <w:rPr>
          <w:spacing w:val="-4"/>
        </w:rPr>
        <w:t xml:space="preserve"> </w:t>
      </w:r>
      <w:r>
        <w:t>y mettre fin, d'ordonner à monsieur PETTINELLI l’arrêt de toute exposition ou vente des bijoux qui comporteraient un ou plusieurs motifs qui reprendraient la combinaison de caractéristiques du motif</w:t>
      </w:r>
      <w:r>
        <w:rPr>
          <w:spacing w:val="-13"/>
        </w:rPr>
        <w:t xml:space="preserve"> </w:t>
      </w:r>
      <w:r>
        <w:t>ALHAMBRA</w:t>
      </w:r>
      <w:r>
        <w:rPr>
          <w:spacing w:val="-13"/>
        </w:rPr>
        <w:t xml:space="preserve"> </w:t>
      </w:r>
      <w:r>
        <w:t>ou de ses déclinaisons et des bijoux</w:t>
      </w:r>
      <w:r>
        <w:rPr>
          <w:spacing w:val="40"/>
        </w:rPr>
        <w:t xml:space="preserve"> </w:t>
      </w:r>
      <w:r>
        <w:t>ALHAMBRA</w:t>
      </w:r>
      <w:r>
        <w:rPr>
          <w:spacing w:val="39"/>
        </w:rPr>
        <w:t xml:space="preserve"> </w:t>
      </w:r>
      <w:r>
        <w:t>sous</w:t>
      </w:r>
      <w:r>
        <w:rPr>
          <w:spacing w:val="54"/>
        </w:rPr>
        <w:t xml:space="preserve"> </w:t>
      </w:r>
      <w:r>
        <w:t>astreinte</w:t>
      </w:r>
      <w:r>
        <w:rPr>
          <w:spacing w:val="54"/>
        </w:rPr>
        <w:t xml:space="preserve"> </w:t>
      </w:r>
      <w:r>
        <w:t>de</w:t>
      </w:r>
      <w:r>
        <w:rPr>
          <w:spacing w:val="53"/>
        </w:rPr>
        <w:t xml:space="preserve"> </w:t>
      </w:r>
      <w:r>
        <w:t>1.500</w:t>
      </w:r>
      <w:r>
        <w:rPr>
          <w:spacing w:val="52"/>
        </w:rPr>
        <w:t xml:space="preserve"> </w:t>
      </w:r>
      <w:r>
        <w:t>€</w:t>
      </w:r>
      <w:r>
        <w:rPr>
          <w:spacing w:val="56"/>
        </w:rPr>
        <w:t xml:space="preserve"> </w:t>
      </w:r>
      <w:r>
        <w:t>par</w:t>
      </w:r>
      <w:r>
        <w:rPr>
          <w:spacing w:val="53"/>
        </w:rPr>
        <w:t xml:space="preserve"> </w:t>
      </w:r>
      <w:r>
        <w:t>jour</w:t>
      </w:r>
      <w:r>
        <w:rPr>
          <w:spacing w:val="54"/>
        </w:rPr>
        <w:t xml:space="preserve"> </w:t>
      </w:r>
      <w:r>
        <w:t>de</w:t>
      </w:r>
      <w:r>
        <w:rPr>
          <w:spacing w:val="55"/>
        </w:rPr>
        <w:t xml:space="preserve"> </w:t>
      </w:r>
      <w:r>
        <w:t>retard</w:t>
      </w:r>
      <w:r>
        <w:rPr>
          <w:spacing w:val="53"/>
        </w:rPr>
        <w:t xml:space="preserve"> </w:t>
      </w:r>
      <w:r>
        <w:t>à</w:t>
      </w:r>
      <w:r>
        <w:rPr>
          <w:spacing w:val="55"/>
        </w:rPr>
        <w:t xml:space="preserve"> </w:t>
      </w:r>
      <w:r>
        <w:t>compter</w:t>
      </w:r>
      <w:r>
        <w:rPr>
          <w:spacing w:val="54"/>
        </w:rPr>
        <w:t xml:space="preserve"> </w:t>
      </w:r>
      <w:r>
        <w:rPr>
          <w:spacing w:val="-5"/>
        </w:rPr>
        <w:t>du</w:t>
      </w:r>
    </w:p>
    <w:p w14:paraId="2D76454C" w14:textId="77777777" w:rsidR="005D63B4" w:rsidRDefault="005D63B4">
      <w:pPr>
        <w:pStyle w:val="Corpsdetexte"/>
        <w:sectPr w:rsidR="005D63B4">
          <w:pgSz w:w="11910" w:h="16840"/>
          <w:pgMar w:top="1080" w:right="1417" w:bottom="1240" w:left="1275" w:header="0" w:footer="1059" w:gutter="0"/>
          <w:cols w:space="720"/>
        </w:sectPr>
      </w:pPr>
    </w:p>
    <w:p w14:paraId="2D4D3C3E" w14:textId="77777777" w:rsidR="005D63B4" w:rsidRDefault="00000000">
      <w:pPr>
        <w:pStyle w:val="Corpsdetexte"/>
        <w:spacing w:before="72"/>
      </w:pPr>
      <w:r>
        <w:lastRenderedPageBreak/>
        <w:t>prononcé</w:t>
      </w:r>
      <w:r>
        <w:rPr>
          <w:spacing w:val="-4"/>
        </w:rPr>
        <w:t xml:space="preserve"> </w:t>
      </w:r>
      <w:r>
        <w:t>du</w:t>
      </w:r>
      <w:r>
        <w:rPr>
          <w:spacing w:val="-3"/>
        </w:rPr>
        <w:t xml:space="preserve"> </w:t>
      </w:r>
      <w:r>
        <w:t>jugement</w:t>
      </w:r>
      <w:r>
        <w:rPr>
          <w:spacing w:val="-1"/>
        </w:rPr>
        <w:t xml:space="preserve"> </w:t>
      </w:r>
      <w:r>
        <w:t>à</w:t>
      </w:r>
      <w:r>
        <w:rPr>
          <w:spacing w:val="-3"/>
        </w:rPr>
        <w:t xml:space="preserve"> </w:t>
      </w:r>
      <w:r>
        <w:t>intervenir,</w:t>
      </w:r>
      <w:r>
        <w:rPr>
          <w:spacing w:val="-3"/>
        </w:rPr>
        <w:t xml:space="preserve"> </w:t>
      </w:r>
      <w:r>
        <w:t>et</w:t>
      </w:r>
      <w:r>
        <w:rPr>
          <w:spacing w:val="-1"/>
        </w:rPr>
        <w:t xml:space="preserve"> </w:t>
      </w:r>
      <w:r>
        <w:t>ce</w:t>
      </w:r>
      <w:r>
        <w:rPr>
          <w:spacing w:val="-3"/>
        </w:rPr>
        <w:t xml:space="preserve"> </w:t>
      </w:r>
      <w:r>
        <w:t>pendant</w:t>
      </w:r>
      <w:r>
        <w:rPr>
          <w:spacing w:val="-3"/>
        </w:rPr>
        <w:t xml:space="preserve"> </w:t>
      </w:r>
      <w:r>
        <w:t>deux</w:t>
      </w:r>
      <w:r>
        <w:rPr>
          <w:spacing w:val="-2"/>
        </w:rPr>
        <w:t xml:space="preserve"> </w:t>
      </w:r>
      <w:r>
        <w:rPr>
          <w:spacing w:val="-4"/>
        </w:rPr>
        <w:t>ans.</w:t>
      </w:r>
    </w:p>
    <w:p w14:paraId="070CE2E1" w14:textId="77777777" w:rsidR="005D63B4" w:rsidRDefault="005D63B4">
      <w:pPr>
        <w:pStyle w:val="Corpsdetexte"/>
        <w:ind w:left="0"/>
        <w:jc w:val="left"/>
      </w:pPr>
    </w:p>
    <w:p w14:paraId="146888BD" w14:textId="77777777" w:rsidR="005D63B4" w:rsidRDefault="00000000">
      <w:pPr>
        <w:pStyle w:val="Corpsdetexte"/>
        <w:spacing w:before="1"/>
        <w:ind w:right="18"/>
      </w:pPr>
      <w:r>
        <w:t>De même, il convient d'ordonner la destruction, justifiée par commissaire de justice, aux frais de monsieur PETTINELLI des bijoux contrefaisants qui seraient en sa possession ou dans ses stocks, sous astreinte de 1.500 € par jour de retard, dans les quinze jours à compter de la date signification du présent jugement, et ce pendant deux ans.</w:t>
      </w:r>
    </w:p>
    <w:p w14:paraId="09527A94" w14:textId="77777777" w:rsidR="005D63B4" w:rsidRDefault="00000000">
      <w:pPr>
        <w:pStyle w:val="Corpsdetexte"/>
        <w:spacing w:before="276"/>
        <w:ind w:right="20"/>
      </w:pPr>
      <w:r>
        <w:t>Aux termes de l'article L.331-1-3 du code de la propriété intellectuelle, pour l'indemnisation du préjudice résultant de la contrefaçon, le tribunal doit prendre en compte :</w:t>
      </w:r>
    </w:p>
    <w:p w14:paraId="3C3530EB" w14:textId="77777777" w:rsidR="005D63B4" w:rsidRDefault="00000000">
      <w:pPr>
        <w:pStyle w:val="Corpsdetexte"/>
        <w:ind w:right="18"/>
      </w:pPr>
      <w:r>
        <w:t>« 1° Les conséquences économiques négatives de la contrefaçon, dont le manque à gagner et la perte subis par la partie lésée ;</w:t>
      </w:r>
    </w:p>
    <w:p w14:paraId="5FA28734" w14:textId="77777777" w:rsidR="005D63B4" w:rsidRDefault="00000000">
      <w:pPr>
        <w:pStyle w:val="Corpsdetexte"/>
      </w:pPr>
      <w:r>
        <w:t>2°</w:t>
      </w:r>
      <w:r>
        <w:rPr>
          <w:spacing w:val="-6"/>
        </w:rPr>
        <w:t xml:space="preserve"> </w:t>
      </w:r>
      <w:r>
        <w:t>Le</w:t>
      </w:r>
      <w:r>
        <w:rPr>
          <w:spacing w:val="-3"/>
        </w:rPr>
        <w:t xml:space="preserve"> </w:t>
      </w:r>
      <w:r>
        <w:t>préjudice</w:t>
      </w:r>
      <w:r>
        <w:rPr>
          <w:spacing w:val="-1"/>
        </w:rPr>
        <w:t xml:space="preserve"> </w:t>
      </w:r>
      <w:r>
        <w:t>moral</w:t>
      </w:r>
      <w:r>
        <w:rPr>
          <w:spacing w:val="-1"/>
        </w:rPr>
        <w:t xml:space="preserve"> </w:t>
      </w:r>
      <w:r>
        <w:t>causé</w:t>
      </w:r>
      <w:r>
        <w:rPr>
          <w:spacing w:val="-2"/>
        </w:rPr>
        <w:t xml:space="preserve"> </w:t>
      </w:r>
      <w:r>
        <w:t>à</w:t>
      </w:r>
      <w:r>
        <w:rPr>
          <w:spacing w:val="-1"/>
        </w:rPr>
        <w:t xml:space="preserve"> </w:t>
      </w:r>
      <w:r>
        <w:t>cette</w:t>
      </w:r>
      <w:r>
        <w:rPr>
          <w:spacing w:val="-2"/>
        </w:rPr>
        <w:t xml:space="preserve"> </w:t>
      </w:r>
      <w:r>
        <w:t>dernière</w:t>
      </w:r>
      <w:r>
        <w:rPr>
          <w:spacing w:val="-1"/>
        </w:rPr>
        <w:t xml:space="preserve"> </w:t>
      </w:r>
      <w:r>
        <w:rPr>
          <w:spacing w:val="-10"/>
        </w:rPr>
        <w:t>;</w:t>
      </w:r>
    </w:p>
    <w:p w14:paraId="7929BBF1" w14:textId="77777777" w:rsidR="005D63B4" w:rsidRDefault="00000000">
      <w:pPr>
        <w:pStyle w:val="Corpsdetexte"/>
        <w:ind w:right="20"/>
      </w:pPr>
      <w:r>
        <w:t>3° Et les bénéfices réalisés par le contrefacteur, y compris les économies d'investissements intellectuels, matériels et promotionnels que celui-ci a retirées de</w:t>
      </w:r>
      <w:r>
        <w:rPr>
          <w:spacing w:val="40"/>
        </w:rPr>
        <w:t xml:space="preserve"> </w:t>
      </w:r>
      <w:r>
        <w:t>la contrefaçon. »</w:t>
      </w:r>
    </w:p>
    <w:p w14:paraId="511BF586" w14:textId="77777777" w:rsidR="005D63B4" w:rsidRDefault="005D63B4">
      <w:pPr>
        <w:pStyle w:val="Corpsdetexte"/>
        <w:ind w:left="0"/>
        <w:jc w:val="left"/>
      </w:pPr>
    </w:p>
    <w:p w14:paraId="38A701F4" w14:textId="77777777" w:rsidR="005D63B4" w:rsidRDefault="00000000">
      <w:pPr>
        <w:pStyle w:val="Corpsdetexte"/>
      </w:pPr>
      <w:r>
        <w:t>Les</w:t>
      </w:r>
      <w:r>
        <w:rPr>
          <w:spacing w:val="29"/>
        </w:rPr>
        <w:t xml:space="preserve"> </w:t>
      </w:r>
      <w:r>
        <w:t>bijoux</w:t>
      </w:r>
      <w:r>
        <w:rPr>
          <w:spacing w:val="32"/>
        </w:rPr>
        <w:t xml:space="preserve"> </w:t>
      </w:r>
      <w:r>
        <w:t>originaux</w:t>
      </w:r>
      <w:r>
        <w:rPr>
          <w:spacing w:val="31"/>
        </w:rPr>
        <w:t xml:space="preserve"> </w:t>
      </w:r>
      <w:r>
        <w:t>au</w:t>
      </w:r>
      <w:r>
        <w:rPr>
          <w:spacing w:val="32"/>
        </w:rPr>
        <w:t xml:space="preserve"> </w:t>
      </w:r>
      <w:r>
        <w:t>motif</w:t>
      </w:r>
      <w:r>
        <w:rPr>
          <w:spacing w:val="17"/>
        </w:rPr>
        <w:t xml:space="preserve"> </w:t>
      </w:r>
      <w:r>
        <w:t>Alhambra</w:t>
      </w:r>
      <w:r>
        <w:rPr>
          <w:spacing w:val="31"/>
        </w:rPr>
        <w:t xml:space="preserve"> </w:t>
      </w:r>
      <w:r>
        <w:t>sont</w:t>
      </w:r>
      <w:r>
        <w:rPr>
          <w:spacing w:val="32"/>
        </w:rPr>
        <w:t xml:space="preserve"> </w:t>
      </w:r>
      <w:r>
        <w:t>commercialisés</w:t>
      </w:r>
      <w:r>
        <w:rPr>
          <w:spacing w:val="33"/>
        </w:rPr>
        <w:t xml:space="preserve"> </w:t>
      </w:r>
      <w:r>
        <w:t>à</w:t>
      </w:r>
      <w:r>
        <w:rPr>
          <w:spacing w:val="31"/>
        </w:rPr>
        <w:t xml:space="preserve"> </w:t>
      </w:r>
      <w:r>
        <w:t>un</w:t>
      </w:r>
      <w:r>
        <w:rPr>
          <w:spacing w:val="31"/>
        </w:rPr>
        <w:t xml:space="preserve"> </w:t>
      </w:r>
      <w:r>
        <w:t>prix</w:t>
      </w:r>
      <w:r>
        <w:rPr>
          <w:spacing w:val="34"/>
        </w:rPr>
        <w:t xml:space="preserve"> </w:t>
      </w:r>
      <w:r>
        <w:t>moyen</w:t>
      </w:r>
      <w:r>
        <w:rPr>
          <w:spacing w:val="32"/>
        </w:rPr>
        <w:t xml:space="preserve"> </w:t>
      </w:r>
      <w:r>
        <w:rPr>
          <w:spacing w:val="-5"/>
        </w:rPr>
        <w:t>de</w:t>
      </w:r>
    </w:p>
    <w:p w14:paraId="7A02B32C" w14:textId="77777777" w:rsidR="005D63B4" w:rsidRDefault="00000000">
      <w:pPr>
        <w:pStyle w:val="Corpsdetexte"/>
        <w:ind w:right="17"/>
      </w:pPr>
      <w:r>
        <w:t>5.000</w:t>
      </w:r>
      <w:r>
        <w:rPr>
          <w:spacing w:val="-2"/>
        </w:rPr>
        <w:t xml:space="preserve"> </w:t>
      </w:r>
      <w:r>
        <w:t>€. Il est en outre établi par la production d'articles de presse que le marché de</w:t>
      </w:r>
      <w:r>
        <w:rPr>
          <w:spacing w:val="40"/>
        </w:rPr>
        <w:t xml:space="preserve"> </w:t>
      </w:r>
      <w:r>
        <w:t>la place des Lices à Saint-Tropez connaît une très forte fréquentation en été, de l'ordre de 100.000 visiteurs en trois jours, de sorte que les articles contrefaisants ont été exposés à une très importante visibilité.</w:t>
      </w:r>
    </w:p>
    <w:p w14:paraId="54A08E67" w14:textId="77777777" w:rsidR="005D63B4" w:rsidRDefault="005D63B4">
      <w:pPr>
        <w:pStyle w:val="Corpsdetexte"/>
        <w:ind w:left="0"/>
        <w:jc w:val="left"/>
      </w:pPr>
    </w:p>
    <w:p w14:paraId="2E83E328" w14:textId="77777777" w:rsidR="005D63B4" w:rsidRDefault="00000000">
      <w:pPr>
        <w:pStyle w:val="Corpsdetexte"/>
        <w:ind w:right="18"/>
      </w:pPr>
      <w:r>
        <w:t>Ainsi l'exposition en nombre des bijoux de contrefaçon à un prix modique a nécessairement eu pour effet de banaliser, de porter atteinte à la valeur patrimoniale des œuvres originales et ternir la renommée de leur titulaire. De plus, le caractère servile de ces copies contribue nécessairement à avilir ces modèles et à les déprécier aux yeux de la clientèle.</w:t>
      </w:r>
    </w:p>
    <w:p w14:paraId="14AE31ED" w14:textId="77777777" w:rsidR="005D63B4" w:rsidRDefault="005D63B4">
      <w:pPr>
        <w:pStyle w:val="Corpsdetexte"/>
        <w:ind w:left="0"/>
        <w:jc w:val="left"/>
      </w:pPr>
    </w:p>
    <w:p w14:paraId="79BE1401" w14:textId="77777777" w:rsidR="005D63B4" w:rsidRDefault="00000000">
      <w:pPr>
        <w:pStyle w:val="Corpsdetexte"/>
        <w:ind w:right="16"/>
      </w:pPr>
      <w:r>
        <w:t xml:space="preserve">Il ne peut être retenu que des bijoux fantaisie, achetés sur un marché, et ceux d'un grand </w:t>
      </w:r>
      <w:proofErr w:type="spellStart"/>
      <w:r>
        <w:t>joallier</w:t>
      </w:r>
      <w:proofErr w:type="spellEnd"/>
      <w:r>
        <w:t xml:space="preserve"> vendus en boutique seraient destinés à des clientèles différentes, dès lors que les </w:t>
      </w:r>
      <w:proofErr w:type="spellStart"/>
      <w:r>
        <w:t>oeuvres</w:t>
      </w:r>
      <w:proofErr w:type="spellEnd"/>
      <w:r>
        <w:t xml:space="preserve"> revendiquées sont le fruit d'un travail coûteux de création et de réalisation, dont la commercialisation dans un circuit dédié a nécessité un investissement important. En outre la vente d'articles de contrefaçon, par l'effet de dilution et de banalisation qu'elle entraîne, conduira inéluctablement la clientèle attirée par les articles originaux à s'en détourner.</w:t>
      </w:r>
    </w:p>
    <w:p w14:paraId="0C127270" w14:textId="77777777" w:rsidR="005D63B4" w:rsidRDefault="005D63B4">
      <w:pPr>
        <w:pStyle w:val="Corpsdetexte"/>
        <w:ind w:left="0"/>
        <w:jc w:val="left"/>
      </w:pPr>
    </w:p>
    <w:p w14:paraId="3ABCE0C5" w14:textId="77777777" w:rsidR="005D63B4" w:rsidRDefault="00000000">
      <w:pPr>
        <w:pStyle w:val="Corpsdetexte"/>
        <w:ind w:right="14"/>
      </w:pPr>
      <w:r>
        <w:t>Les conséquences économiques négatives subies par la société RICHEMONT peuvent dans ces conditions être estimées à 50.000 €, correspondant à la vente manquée de 10 articles sur une période de deux années.</w:t>
      </w:r>
    </w:p>
    <w:p w14:paraId="7B07B43D" w14:textId="77777777" w:rsidR="005D63B4" w:rsidRDefault="00000000">
      <w:pPr>
        <w:pStyle w:val="Corpsdetexte"/>
        <w:spacing w:before="1"/>
        <w:ind w:right="15"/>
      </w:pPr>
      <w:r>
        <w:t>Par ailleurs les bénéfices illicites, compte tenu de la durée des faits (deux saisons selon les déclarations mêmes de monsieur PETTINELLI consignées dans le procès- verbal de saisie-contrefaçon, à raison de deux marchés par semaine entre juin et septembre, soit 56 jours au total), du prix moyen de vente des articles de contrefaçon (50 €), peuvent être estimés à 20.000 €.</w:t>
      </w:r>
    </w:p>
    <w:p w14:paraId="719A7DB8" w14:textId="77777777" w:rsidR="005D63B4" w:rsidRDefault="005D63B4">
      <w:pPr>
        <w:pStyle w:val="Corpsdetexte"/>
        <w:ind w:left="0"/>
        <w:jc w:val="left"/>
      </w:pPr>
    </w:p>
    <w:p w14:paraId="4ED5FBE5" w14:textId="77777777" w:rsidR="005D63B4" w:rsidRDefault="00000000">
      <w:pPr>
        <w:pStyle w:val="Corpsdetexte"/>
        <w:ind w:right="19"/>
      </w:pPr>
      <w:r>
        <w:t>Il convient en conséquence de condamner monsieur PETTINELLI à payer à la société RICHEMONT la somme de 70.000 € au titre de l'atteinte aux droits patrimoniaux d'auteur, outre 10.000 € au titre de l'atteinte au droit moral.</w:t>
      </w:r>
    </w:p>
    <w:p w14:paraId="022D6A5E" w14:textId="77777777" w:rsidR="005D63B4" w:rsidRDefault="005D63B4">
      <w:pPr>
        <w:pStyle w:val="Corpsdetexte"/>
        <w:ind w:left="0"/>
        <w:jc w:val="left"/>
      </w:pPr>
    </w:p>
    <w:p w14:paraId="23565A63" w14:textId="77777777" w:rsidR="005D63B4" w:rsidRDefault="00000000">
      <w:pPr>
        <w:pStyle w:val="Titre2"/>
      </w:pPr>
      <w:r>
        <w:t>Sur</w:t>
      </w:r>
      <w:r>
        <w:rPr>
          <w:spacing w:val="-2"/>
        </w:rPr>
        <w:t xml:space="preserve"> </w:t>
      </w:r>
      <w:r>
        <w:t>la</w:t>
      </w:r>
      <w:r>
        <w:rPr>
          <w:spacing w:val="-2"/>
        </w:rPr>
        <w:t xml:space="preserve"> </w:t>
      </w:r>
      <w:r>
        <w:t>concurrence</w:t>
      </w:r>
      <w:r>
        <w:rPr>
          <w:spacing w:val="-3"/>
        </w:rPr>
        <w:t xml:space="preserve"> </w:t>
      </w:r>
      <w:r>
        <w:t>déloyale</w:t>
      </w:r>
      <w:r>
        <w:rPr>
          <w:spacing w:val="-2"/>
        </w:rPr>
        <w:t xml:space="preserve"> </w:t>
      </w:r>
      <w:r>
        <w:rPr>
          <w:spacing w:val="-10"/>
        </w:rPr>
        <w:t>:</w:t>
      </w:r>
    </w:p>
    <w:p w14:paraId="42D65152" w14:textId="77777777" w:rsidR="005D63B4" w:rsidRDefault="005D63B4">
      <w:pPr>
        <w:pStyle w:val="Titre2"/>
        <w:sectPr w:rsidR="005D63B4">
          <w:pgSz w:w="11910" w:h="16840"/>
          <w:pgMar w:top="800" w:right="1417" w:bottom="1260" w:left="1275" w:header="0" w:footer="1059" w:gutter="0"/>
          <w:cols w:space="720"/>
        </w:sectPr>
      </w:pPr>
    </w:p>
    <w:p w14:paraId="32FAA0F7" w14:textId="77777777" w:rsidR="005D63B4" w:rsidRDefault="00000000">
      <w:pPr>
        <w:pStyle w:val="Corpsdetexte"/>
        <w:spacing w:before="72"/>
        <w:ind w:right="15"/>
      </w:pPr>
      <w:r>
        <w:lastRenderedPageBreak/>
        <w:t>La</w:t>
      </w:r>
      <w:r>
        <w:rPr>
          <w:spacing w:val="-2"/>
        </w:rPr>
        <w:t xml:space="preserve"> </w:t>
      </w:r>
      <w:r>
        <w:t>concurrence</w:t>
      </w:r>
      <w:r>
        <w:rPr>
          <w:spacing w:val="-2"/>
        </w:rPr>
        <w:t xml:space="preserve"> </w:t>
      </w:r>
      <w:r>
        <w:t>déloyale et</w:t>
      </w:r>
      <w:r>
        <w:rPr>
          <w:spacing w:val="-1"/>
        </w:rPr>
        <w:t xml:space="preserve"> </w:t>
      </w:r>
      <w:r>
        <w:t>le</w:t>
      </w:r>
      <w:r>
        <w:rPr>
          <w:spacing w:val="-2"/>
        </w:rPr>
        <w:t xml:space="preserve"> </w:t>
      </w:r>
      <w:r>
        <w:t>parasitisme</w:t>
      </w:r>
      <w:r>
        <w:rPr>
          <w:spacing w:val="-2"/>
        </w:rPr>
        <w:t xml:space="preserve"> </w:t>
      </w:r>
      <w:r>
        <w:t>consacrent</w:t>
      </w:r>
      <w:r>
        <w:rPr>
          <w:spacing w:val="-1"/>
        </w:rPr>
        <w:t xml:space="preserve"> </w:t>
      </w:r>
      <w:r>
        <w:t>des</w:t>
      </w:r>
      <w:r>
        <w:rPr>
          <w:spacing w:val="-1"/>
        </w:rPr>
        <w:t xml:space="preserve"> </w:t>
      </w:r>
      <w:r>
        <w:t>fautes</w:t>
      </w:r>
      <w:r>
        <w:rPr>
          <w:spacing w:val="-1"/>
        </w:rPr>
        <w:t xml:space="preserve"> </w:t>
      </w:r>
      <w:r>
        <w:t>susceptibles,</w:t>
      </w:r>
      <w:r>
        <w:rPr>
          <w:spacing w:val="-1"/>
        </w:rPr>
        <w:t xml:space="preserve"> </w:t>
      </w:r>
      <w:r>
        <w:t>dans</w:t>
      </w:r>
      <w:r>
        <w:rPr>
          <w:spacing w:val="-1"/>
        </w:rPr>
        <w:t xml:space="preserve"> </w:t>
      </w:r>
      <w:r>
        <w:t>les conditions fixées par l’article 1240 du Code civil, d’engager la responsabilité civile de leur auteur.</w:t>
      </w:r>
    </w:p>
    <w:p w14:paraId="53FDE5F7" w14:textId="77777777" w:rsidR="005D63B4" w:rsidRDefault="005D63B4">
      <w:pPr>
        <w:pStyle w:val="Corpsdetexte"/>
        <w:ind w:left="0"/>
        <w:jc w:val="left"/>
      </w:pPr>
    </w:p>
    <w:p w14:paraId="4E6C2473" w14:textId="77777777" w:rsidR="005D63B4" w:rsidRDefault="00000000">
      <w:pPr>
        <w:pStyle w:val="Corpsdetexte"/>
        <w:spacing w:before="1"/>
        <w:ind w:right="19"/>
      </w:pPr>
      <w:r>
        <w:t>Ils supposent la démonstration d’une faute et d’un préjudice en lien de causalité direct</w:t>
      </w:r>
      <w:r>
        <w:rPr>
          <w:spacing w:val="40"/>
        </w:rPr>
        <w:t xml:space="preserve"> </w:t>
      </w:r>
      <w:r>
        <w:t>avec celle-ci.</w:t>
      </w:r>
    </w:p>
    <w:p w14:paraId="25BF22F3" w14:textId="77777777" w:rsidR="005D63B4" w:rsidRDefault="005D63B4">
      <w:pPr>
        <w:pStyle w:val="Corpsdetexte"/>
        <w:ind w:left="0"/>
        <w:jc w:val="left"/>
      </w:pPr>
    </w:p>
    <w:p w14:paraId="30AC8F95" w14:textId="77777777" w:rsidR="005D63B4" w:rsidRDefault="00000000">
      <w:pPr>
        <w:pStyle w:val="Corpsdetexte"/>
        <w:ind w:right="15"/>
      </w:pPr>
      <w:r>
        <w:t>La</w:t>
      </w:r>
      <w:r>
        <w:rPr>
          <w:spacing w:val="-1"/>
        </w:rPr>
        <w:t xml:space="preserve"> </w:t>
      </w:r>
      <w:r>
        <w:t>faute en matière</w:t>
      </w:r>
      <w:r>
        <w:rPr>
          <w:spacing w:val="-1"/>
        </w:rPr>
        <w:t xml:space="preserve"> </w:t>
      </w:r>
      <w:r>
        <w:t>de concurrence</w:t>
      </w:r>
      <w:r>
        <w:rPr>
          <w:spacing w:val="-1"/>
        </w:rPr>
        <w:t xml:space="preserve"> </w:t>
      </w:r>
      <w:r>
        <w:t>déloyale s’apprécie au regard du principe</w:t>
      </w:r>
      <w:r>
        <w:rPr>
          <w:spacing w:val="-1"/>
        </w:rPr>
        <w:t xml:space="preserve"> </w:t>
      </w:r>
      <w:r>
        <w:t>général de libre concurrence qui est un principe fondamental des rapports commerciaux. Elle implique que tout commerçant a la possibilité d’attirer à lui la clientèle de ses concurrents sans que ceux-ci puissent le lui reprocher, de vendre des produits similaires à ceux d’un concurrent ou même identiques en l’absence de droit privatif dans la mesure où tout produit qui n’est pas l’objet d’un droit privatif est en principe dans le domaine public, et de vendre des produits similaires ou identiques de qualité moindre à un prix inférieur.</w:t>
      </w:r>
      <w:r>
        <w:rPr>
          <w:spacing w:val="-2"/>
        </w:rPr>
        <w:t xml:space="preserve"> </w:t>
      </w:r>
      <w:r>
        <w:t>Ainsi, même si la reprise procure à celui qui la pratique des économies, elle ne saurait à elle seule être tenue pour fautive sauf à vider de</w:t>
      </w:r>
      <w:r>
        <w:rPr>
          <w:spacing w:val="40"/>
        </w:rPr>
        <w:t xml:space="preserve"> </w:t>
      </w:r>
      <w:r>
        <w:t>toute substance le principe de liberté ci-dessus rappelé.</w:t>
      </w:r>
    </w:p>
    <w:p w14:paraId="670D0FA8" w14:textId="77777777" w:rsidR="005D63B4" w:rsidRDefault="005D63B4">
      <w:pPr>
        <w:pStyle w:val="Corpsdetexte"/>
        <w:ind w:left="0"/>
        <w:jc w:val="left"/>
      </w:pPr>
    </w:p>
    <w:p w14:paraId="7B1E99A3" w14:textId="77777777" w:rsidR="005D63B4" w:rsidRDefault="00000000">
      <w:pPr>
        <w:pStyle w:val="Corpsdetexte"/>
        <w:ind w:right="19"/>
      </w:pPr>
      <w:r>
        <w:t>Il appartient donc au commerçant qui se plaint d’une concurrence déloyale de démontrer le caractère déloyal des méthodes développées par son concurrent.</w:t>
      </w:r>
    </w:p>
    <w:p w14:paraId="5FF8FAD9" w14:textId="77777777" w:rsidR="005D63B4" w:rsidRDefault="005D63B4">
      <w:pPr>
        <w:pStyle w:val="Corpsdetexte"/>
        <w:ind w:left="0"/>
        <w:jc w:val="left"/>
      </w:pPr>
    </w:p>
    <w:p w14:paraId="6DBC419A" w14:textId="77777777" w:rsidR="005D63B4" w:rsidRDefault="00000000">
      <w:pPr>
        <w:pStyle w:val="Corpsdetexte"/>
        <w:ind w:right="17"/>
      </w:pPr>
      <w:r>
        <w:t>Il en va de même du parasitisme qui suppose de démontrer l’existence d’actes de captation indue des efforts et investissements du concurrent.</w:t>
      </w:r>
    </w:p>
    <w:p w14:paraId="6A2DAAED" w14:textId="77777777" w:rsidR="005D63B4" w:rsidRDefault="005D63B4">
      <w:pPr>
        <w:pStyle w:val="Corpsdetexte"/>
        <w:ind w:left="0"/>
        <w:jc w:val="left"/>
      </w:pPr>
    </w:p>
    <w:p w14:paraId="75033B35" w14:textId="77777777" w:rsidR="005D63B4" w:rsidRDefault="00000000">
      <w:pPr>
        <w:pStyle w:val="Corpsdetexte"/>
        <w:ind w:right="19"/>
      </w:pPr>
      <w:r>
        <w:t>Enfin et surtout, le demandeur doit démontrer l’existence d’un risque de confusion dans l’esprit de la clientèle.</w:t>
      </w:r>
    </w:p>
    <w:p w14:paraId="18035CCA" w14:textId="77777777" w:rsidR="005D63B4" w:rsidRDefault="005D63B4">
      <w:pPr>
        <w:pStyle w:val="Corpsdetexte"/>
        <w:ind w:left="0"/>
        <w:jc w:val="left"/>
      </w:pPr>
    </w:p>
    <w:p w14:paraId="540B6083" w14:textId="77777777" w:rsidR="005D63B4" w:rsidRDefault="00000000">
      <w:pPr>
        <w:pStyle w:val="Corpsdetexte"/>
        <w:ind w:right="18"/>
      </w:pPr>
      <w:r>
        <w:t>L'action en concurrence déloyale peut être exercée cumulativement avec l'action en contrefaçon. Mais, si ces deux actions peuvent être mises en œuvre et accueillies en même temps, ce ne peut être qu'après avoir constaté que les conditions d'exercice,</w:t>
      </w:r>
      <w:r>
        <w:rPr>
          <w:spacing w:val="40"/>
        </w:rPr>
        <w:t xml:space="preserve"> </w:t>
      </w:r>
      <w:r>
        <w:t>par hypothèses distinctes, de chacune de ces actions sont réunies. En particulier, il</w:t>
      </w:r>
      <w:r>
        <w:rPr>
          <w:spacing w:val="40"/>
        </w:rPr>
        <w:t xml:space="preserve"> </w:t>
      </w:r>
      <w:r>
        <w:t>est nécessaire que chaque action repose sur des faits distincts.</w:t>
      </w:r>
    </w:p>
    <w:p w14:paraId="53826518" w14:textId="77777777" w:rsidR="005D63B4" w:rsidRDefault="005D63B4">
      <w:pPr>
        <w:pStyle w:val="Corpsdetexte"/>
        <w:ind w:left="0"/>
        <w:jc w:val="left"/>
      </w:pPr>
    </w:p>
    <w:p w14:paraId="4C6D2BF3" w14:textId="77777777" w:rsidR="005D63B4" w:rsidRDefault="00000000">
      <w:pPr>
        <w:pStyle w:val="Corpsdetexte"/>
        <w:ind w:right="18"/>
      </w:pPr>
      <w:r>
        <w:t>Le cumul n'est possible, par exemple, que si aux faits de contrefaçon spécialement condamnés par la loi viennent s'ajouter d'autres faits dont le caractère abusif ou excessif résulte des principes généraux du droit ou des usages fondés sur des règles de la probité commerciale.</w:t>
      </w:r>
    </w:p>
    <w:p w14:paraId="133BE824" w14:textId="77777777" w:rsidR="005D63B4" w:rsidRDefault="005D63B4">
      <w:pPr>
        <w:pStyle w:val="Corpsdetexte"/>
        <w:ind w:left="0"/>
        <w:jc w:val="left"/>
      </w:pPr>
    </w:p>
    <w:p w14:paraId="7C455EE7" w14:textId="77777777" w:rsidR="005D63B4" w:rsidRDefault="00000000">
      <w:pPr>
        <w:pStyle w:val="Corpsdetexte"/>
        <w:ind w:right="16"/>
      </w:pPr>
      <w:r>
        <w:t xml:space="preserve">Une condamnation pour concurrence déloyale ne saurait être prononcée, dès lors que les faits relevés ne caractérisent pas une faute constitutive d'une telle concurrence, distincte de la participation à des faits de contrefaçon également retenue dans </w:t>
      </w:r>
      <w:r>
        <w:rPr>
          <w:spacing w:val="-2"/>
        </w:rPr>
        <w:t>l'instance.</w:t>
      </w:r>
    </w:p>
    <w:p w14:paraId="0C56BC1B" w14:textId="77777777" w:rsidR="005D63B4" w:rsidRDefault="005D63B4">
      <w:pPr>
        <w:pStyle w:val="Corpsdetexte"/>
        <w:ind w:left="0"/>
        <w:jc w:val="left"/>
      </w:pPr>
    </w:p>
    <w:p w14:paraId="767B18C5" w14:textId="77777777" w:rsidR="005D63B4" w:rsidRDefault="00000000">
      <w:pPr>
        <w:pStyle w:val="Corpsdetexte"/>
        <w:ind w:right="18"/>
      </w:pPr>
      <w:r>
        <w:t>La société CARTIER expose que les actes de contrefaçon commis par monsieur PETTINELLI constituent à son égard des actes de concurrence déloyale et</w:t>
      </w:r>
      <w:r>
        <w:rPr>
          <w:spacing w:val="40"/>
        </w:rPr>
        <w:t xml:space="preserve"> </w:t>
      </w:r>
      <w:r>
        <w:t xml:space="preserve">parasitaire dès lors qu'elle est le distributeur exclusif en France des bijoux des collections Alhambra. La société RICHEMONT indique pour sa part que l'effet de gamme créé par la commercialisation de 42 bijoux de 18 modèles différents crée à son détriment un effet de gamme ayant eu pour effet de capter son expertise et ses </w:t>
      </w:r>
      <w:r>
        <w:rPr>
          <w:spacing w:val="-2"/>
        </w:rPr>
        <w:t>investissements.</w:t>
      </w:r>
    </w:p>
    <w:p w14:paraId="6B7229E9" w14:textId="77777777" w:rsidR="005D63B4" w:rsidRDefault="005D63B4">
      <w:pPr>
        <w:pStyle w:val="Corpsdetexte"/>
        <w:spacing w:before="1"/>
        <w:ind w:left="0"/>
        <w:jc w:val="left"/>
      </w:pPr>
    </w:p>
    <w:p w14:paraId="15BEC283" w14:textId="77777777" w:rsidR="005D63B4" w:rsidRDefault="00000000">
      <w:pPr>
        <w:pStyle w:val="Corpsdetexte"/>
        <w:ind w:right="18"/>
      </w:pPr>
      <w:r>
        <w:t>La demande de la société RICHEMONT au titre de la concurrence déloyale ne peut donc</w:t>
      </w:r>
      <w:r>
        <w:rPr>
          <w:spacing w:val="9"/>
        </w:rPr>
        <w:t xml:space="preserve"> </w:t>
      </w:r>
      <w:r>
        <w:t>pas</w:t>
      </w:r>
      <w:r>
        <w:rPr>
          <w:spacing w:val="13"/>
        </w:rPr>
        <w:t xml:space="preserve"> </w:t>
      </w:r>
      <w:r>
        <w:t>être</w:t>
      </w:r>
      <w:r>
        <w:rPr>
          <w:spacing w:val="11"/>
        </w:rPr>
        <w:t xml:space="preserve"> </w:t>
      </w:r>
      <w:r>
        <w:t>accueillie</w:t>
      </w:r>
      <w:r>
        <w:rPr>
          <w:spacing w:val="12"/>
        </w:rPr>
        <w:t xml:space="preserve"> </w:t>
      </w:r>
      <w:r>
        <w:t>dès</w:t>
      </w:r>
      <w:r>
        <w:rPr>
          <w:spacing w:val="13"/>
        </w:rPr>
        <w:t xml:space="preserve"> </w:t>
      </w:r>
      <w:r>
        <w:t>lors</w:t>
      </w:r>
      <w:r>
        <w:rPr>
          <w:spacing w:val="13"/>
        </w:rPr>
        <w:t xml:space="preserve"> </w:t>
      </w:r>
      <w:r>
        <w:t>qu'elle</w:t>
      </w:r>
      <w:r>
        <w:rPr>
          <w:spacing w:val="12"/>
        </w:rPr>
        <w:t xml:space="preserve"> </w:t>
      </w:r>
      <w:r>
        <w:t>se</w:t>
      </w:r>
      <w:r>
        <w:rPr>
          <w:spacing w:val="11"/>
        </w:rPr>
        <w:t xml:space="preserve"> </w:t>
      </w:r>
      <w:r>
        <w:t>fonde</w:t>
      </w:r>
      <w:r>
        <w:rPr>
          <w:spacing w:val="12"/>
        </w:rPr>
        <w:t xml:space="preserve"> </w:t>
      </w:r>
      <w:r>
        <w:t>sur</w:t>
      </w:r>
      <w:r>
        <w:rPr>
          <w:spacing w:val="12"/>
        </w:rPr>
        <w:t xml:space="preserve"> </w:t>
      </w:r>
      <w:r>
        <w:t>les</w:t>
      </w:r>
      <w:r>
        <w:rPr>
          <w:spacing w:val="13"/>
        </w:rPr>
        <w:t xml:space="preserve"> </w:t>
      </w:r>
      <w:r>
        <w:t>mêmes</w:t>
      </w:r>
      <w:r>
        <w:rPr>
          <w:spacing w:val="13"/>
        </w:rPr>
        <w:t xml:space="preserve"> </w:t>
      </w:r>
      <w:r>
        <w:t>faits</w:t>
      </w:r>
      <w:r>
        <w:rPr>
          <w:spacing w:val="12"/>
        </w:rPr>
        <w:t xml:space="preserve"> </w:t>
      </w:r>
      <w:r>
        <w:t>que</w:t>
      </w:r>
      <w:r>
        <w:rPr>
          <w:spacing w:val="12"/>
        </w:rPr>
        <w:t xml:space="preserve"> </w:t>
      </w:r>
      <w:r>
        <w:t>ceux</w:t>
      </w:r>
      <w:r>
        <w:rPr>
          <w:spacing w:val="13"/>
        </w:rPr>
        <w:t xml:space="preserve"> </w:t>
      </w:r>
      <w:r>
        <w:rPr>
          <w:spacing w:val="-2"/>
        </w:rPr>
        <w:t>ayant</w:t>
      </w:r>
    </w:p>
    <w:p w14:paraId="5238E099" w14:textId="77777777" w:rsidR="005D63B4" w:rsidRDefault="005D63B4">
      <w:pPr>
        <w:pStyle w:val="Corpsdetexte"/>
        <w:sectPr w:rsidR="005D63B4">
          <w:pgSz w:w="11910" w:h="16840"/>
          <w:pgMar w:top="800" w:right="1417" w:bottom="1240" w:left="1275" w:header="0" w:footer="1059" w:gutter="0"/>
          <w:cols w:space="720"/>
        </w:sectPr>
      </w:pPr>
    </w:p>
    <w:p w14:paraId="6B0D3295" w14:textId="77777777" w:rsidR="005D63B4" w:rsidRDefault="00000000">
      <w:pPr>
        <w:pStyle w:val="Corpsdetexte"/>
        <w:spacing w:before="72"/>
      </w:pPr>
      <w:r>
        <w:lastRenderedPageBreak/>
        <w:t>donné</w:t>
      </w:r>
      <w:r>
        <w:rPr>
          <w:spacing w:val="-2"/>
        </w:rPr>
        <w:t xml:space="preserve"> </w:t>
      </w:r>
      <w:r>
        <w:t>lieu à</w:t>
      </w:r>
      <w:r>
        <w:rPr>
          <w:spacing w:val="-2"/>
        </w:rPr>
        <w:t xml:space="preserve"> </w:t>
      </w:r>
      <w:r>
        <w:t>la</w:t>
      </w:r>
      <w:r>
        <w:rPr>
          <w:spacing w:val="-1"/>
        </w:rPr>
        <w:t xml:space="preserve"> </w:t>
      </w:r>
      <w:r>
        <w:t>condamnation</w:t>
      </w:r>
      <w:r>
        <w:rPr>
          <w:spacing w:val="-1"/>
        </w:rPr>
        <w:t xml:space="preserve"> </w:t>
      </w:r>
      <w:r>
        <w:t>de</w:t>
      </w:r>
      <w:r>
        <w:rPr>
          <w:spacing w:val="-2"/>
        </w:rPr>
        <w:t xml:space="preserve"> </w:t>
      </w:r>
      <w:r>
        <w:t>monsieur</w:t>
      </w:r>
      <w:r>
        <w:rPr>
          <w:spacing w:val="-1"/>
        </w:rPr>
        <w:t xml:space="preserve"> </w:t>
      </w:r>
      <w:r>
        <w:t>PETTINELLI</w:t>
      </w:r>
      <w:r>
        <w:rPr>
          <w:spacing w:val="-5"/>
        </w:rPr>
        <w:t xml:space="preserve"> </w:t>
      </w:r>
      <w:r>
        <w:t>au titre</w:t>
      </w:r>
      <w:r>
        <w:rPr>
          <w:spacing w:val="-2"/>
        </w:rPr>
        <w:t xml:space="preserve"> </w:t>
      </w:r>
      <w:r>
        <w:t>de</w:t>
      </w:r>
      <w:r>
        <w:rPr>
          <w:spacing w:val="-2"/>
        </w:rPr>
        <w:t xml:space="preserve"> </w:t>
      </w:r>
      <w:r>
        <w:t>la</w:t>
      </w:r>
      <w:r>
        <w:rPr>
          <w:spacing w:val="-1"/>
        </w:rPr>
        <w:t xml:space="preserve"> </w:t>
      </w:r>
      <w:r>
        <w:rPr>
          <w:spacing w:val="-2"/>
        </w:rPr>
        <w:t>contrefaçon.</w:t>
      </w:r>
    </w:p>
    <w:p w14:paraId="745A78A2" w14:textId="77777777" w:rsidR="005D63B4" w:rsidRDefault="005D63B4">
      <w:pPr>
        <w:pStyle w:val="Corpsdetexte"/>
        <w:ind w:left="0"/>
        <w:jc w:val="left"/>
      </w:pPr>
    </w:p>
    <w:p w14:paraId="4DD2DE74" w14:textId="77777777" w:rsidR="005D63B4" w:rsidRDefault="00000000">
      <w:pPr>
        <w:pStyle w:val="Corpsdetexte"/>
        <w:spacing w:before="1"/>
        <w:ind w:right="16"/>
      </w:pPr>
      <w:r>
        <w:t>La commercialisation par monsieur PETTINELLI des bijoux contrefaisants pendant deux saisons en dehors des circuits de distribution exclusifs de la société CARTIER, à des prix très inférieurs à ceux pratiqués par cette dernière a nécessairement créé un préjudice à cette dernière, consistant en une perturbation desdits circuits de distribution et en une vulgarisation de l'image de luxe habituellement attachée à la société CARTIER. Elle a en outre permis à monsieur PETTINELLI de réaliser des économies de stratégie commerciale tout en profitant sans bourse délier des investissements du distributeur des bijoux de la gamme</w:t>
      </w:r>
      <w:r>
        <w:rPr>
          <w:spacing w:val="-3"/>
        </w:rPr>
        <w:t xml:space="preserve"> </w:t>
      </w:r>
      <w:r>
        <w:t>Alhambra.</w:t>
      </w:r>
    </w:p>
    <w:p w14:paraId="2DACEEDE" w14:textId="77777777" w:rsidR="005D63B4" w:rsidRDefault="005D63B4">
      <w:pPr>
        <w:pStyle w:val="Corpsdetexte"/>
        <w:ind w:left="0"/>
        <w:jc w:val="left"/>
      </w:pPr>
    </w:p>
    <w:p w14:paraId="5E54959C" w14:textId="77777777" w:rsidR="005D63B4" w:rsidRDefault="00000000">
      <w:pPr>
        <w:pStyle w:val="Corpsdetexte"/>
        <w:ind w:right="17"/>
      </w:pPr>
      <w:r>
        <w:t>Il conviendra en conséquence, compte tenu du caractère certes limité d'objets saisis, mais également du caractère très fréquenté en été du marché de Saint-Tropez, de condamner</w:t>
      </w:r>
      <w:r>
        <w:rPr>
          <w:spacing w:val="44"/>
        </w:rPr>
        <w:t xml:space="preserve"> </w:t>
      </w:r>
      <w:r>
        <w:t>monsieur</w:t>
      </w:r>
      <w:r>
        <w:rPr>
          <w:spacing w:val="46"/>
        </w:rPr>
        <w:t xml:space="preserve"> </w:t>
      </w:r>
      <w:r>
        <w:t>PETTINELLI</w:t>
      </w:r>
      <w:r>
        <w:rPr>
          <w:spacing w:val="45"/>
        </w:rPr>
        <w:t xml:space="preserve"> </w:t>
      </w:r>
      <w:r>
        <w:t>à</w:t>
      </w:r>
      <w:r>
        <w:rPr>
          <w:spacing w:val="46"/>
        </w:rPr>
        <w:t xml:space="preserve"> </w:t>
      </w:r>
      <w:r>
        <w:t>payer</w:t>
      </w:r>
      <w:r>
        <w:rPr>
          <w:spacing w:val="46"/>
        </w:rPr>
        <w:t xml:space="preserve"> </w:t>
      </w:r>
      <w:r>
        <w:t>à</w:t>
      </w:r>
      <w:r>
        <w:rPr>
          <w:spacing w:val="47"/>
        </w:rPr>
        <w:t xml:space="preserve"> </w:t>
      </w:r>
      <w:r>
        <w:t>la</w:t>
      </w:r>
      <w:r>
        <w:rPr>
          <w:spacing w:val="46"/>
        </w:rPr>
        <w:t xml:space="preserve"> </w:t>
      </w:r>
      <w:r>
        <w:t>société</w:t>
      </w:r>
      <w:r>
        <w:rPr>
          <w:spacing w:val="47"/>
        </w:rPr>
        <w:t xml:space="preserve"> </w:t>
      </w:r>
      <w:r>
        <w:t>CARTIER</w:t>
      </w:r>
      <w:r>
        <w:rPr>
          <w:spacing w:val="48"/>
        </w:rPr>
        <w:t xml:space="preserve"> </w:t>
      </w:r>
      <w:r>
        <w:t>la</w:t>
      </w:r>
      <w:r>
        <w:rPr>
          <w:spacing w:val="46"/>
        </w:rPr>
        <w:t xml:space="preserve"> </w:t>
      </w:r>
      <w:r>
        <w:t>somme</w:t>
      </w:r>
      <w:r>
        <w:rPr>
          <w:spacing w:val="47"/>
        </w:rPr>
        <w:t xml:space="preserve"> </w:t>
      </w:r>
      <w:r>
        <w:rPr>
          <w:spacing w:val="-5"/>
        </w:rPr>
        <w:t>de</w:t>
      </w:r>
    </w:p>
    <w:p w14:paraId="6DFC6F24" w14:textId="77777777" w:rsidR="005D63B4" w:rsidRDefault="00000000">
      <w:pPr>
        <w:pStyle w:val="Corpsdetexte"/>
      </w:pPr>
      <w:r>
        <w:t>10.000</w:t>
      </w:r>
      <w:r>
        <w:rPr>
          <w:spacing w:val="-1"/>
        </w:rPr>
        <w:t xml:space="preserve"> </w:t>
      </w:r>
      <w:r>
        <w:t>€</w:t>
      </w:r>
      <w:r>
        <w:rPr>
          <w:spacing w:val="-1"/>
        </w:rPr>
        <w:t xml:space="preserve"> </w:t>
      </w:r>
      <w:r>
        <w:t>de</w:t>
      </w:r>
      <w:r>
        <w:rPr>
          <w:spacing w:val="-2"/>
        </w:rPr>
        <w:t xml:space="preserve"> </w:t>
      </w:r>
      <w:r>
        <w:t>dommages</w:t>
      </w:r>
      <w:r>
        <w:rPr>
          <w:spacing w:val="-1"/>
        </w:rPr>
        <w:t xml:space="preserve"> </w:t>
      </w:r>
      <w:r>
        <w:t>et</w:t>
      </w:r>
      <w:r>
        <w:rPr>
          <w:spacing w:val="-1"/>
        </w:rPr>
        <w:t xml:space="preserve"> </w:t>
      </w:r>
      <w:r>
        <w:t>intérêts</w:t>
      </w:r>
      <w:r>
        <w:rPr>
          <w:spacing w:val="-1"/>
        </w:rPr>
        <w:t xml:space="preserve"> </w:t>
      </w:r>
      <w:r>
        <w:t>à</w:t>
      </w:r>
      <w:r>
        <w:rPr>
          <w:spacing w:val="-2"/>
        </w:rPr>
        <w:t xml:space="preserve"> </w:t>
      </w:r>
      <w:r>
        <w:t>la</w:t>
      </w:r>
      <w:r>
        <w:rPr>
          <w:spacing w:val="-2"/>
        </w:rPr>
        <w:t xml:space="preserve"> </w:t>
      </w:r>
      <w:r>
        <w:t>société</w:t>
      </w:r>
      <w:r>
        <w:rPr>
          <w:spacing w:val="-1"/>
        </w:rPr>
        <w:t xml:space="preserve"> </w:t>
      </w:r>
      <w:r>
        <w:rPr>
          <w:spacing w:val="-2"/>
        </w:rPr>
        <w:t>CARTIER.</w:t>
      </w:r>
    </w:p>
    <w:p w14:paraId="0840A062" w14:textId="77777777" w:rsidR="005D63B4" w:rsidRDefault="005D63B4">
      <w:pPr>
        <w:pStyle w:val="Corpsdetexte"/>
        <w:ind w:left="0"/>
        <w:jc w:val="left"/>
      </w:pPr>
    </w:p>
    <w:p w14:paraId="32557D16" w14:textId="77777777" w:rsidR="005D63B4" w:rsidRDefault="00000000">
      <w:pPr>
        <w:pStyle w:val="Titre2"/>
      </w:pPr>
      <w:r>
        <w:t>Sur</w:t>
      </w:r>
      <w:r>
        <w:rPr>
          <w:spacing w:val="-1"/>
        </w:rPr>
        <w:t xml:space="preserve"> </w:t>
      </w:r>
      <w:r>
        <w:t>les autres</w:t>
      </w:r>
      <w:r>
        <w:rPr>
          <w:spacing w:val="-1"/>
        </w:rPr>
        <w:t xml:space="preserve"> </w:t>
      </w:r>
      <w:r>
        <w:t>demandes</w:t>
      </w:r>
      <w:r>
        <w:rPr>
          <w:spacing w:val="-2"/>
        </w:rPr>
        <w:t xml:space="preserve"> </w:t>
      </w:r>
      <w:r>
        <w:rPr>
          <w:spacing w:val="-10"/>
        </w:rPr>
        <w:t>:</w:t>
      </w:r>
    </w:p>
    <w:p w14:paraId="14AC7249" w14:textId="77777777" w:rsidR="005D63B4" w:rsidRDefault="005D63B4">
      <w:pPr>
        <w:pStyle w:val="Corpsdetexte"/>
        <w:ind w:left="0"/>
        <w:jc w:val="left"/>
        <w:rPr>
          <w:b/>
          <w:i/>
        </w:rPr>
      </w:pPr>
    </w:p>
    <w:p w14:paraId="36A92453" w14:textId="77777777" w:rsidR="005D63B4" w:rsidRDefault="00000000">
      <w:pPr>
        <w:pStyle w:val="Corpsdetexte"/>
        <w:ind w:right="18"/>
      </w:pPr>
      <w:r>
        <w:t>Du fait de la forte exposition des articles contrefaisants, la demande tendant à la publication du jugement apparaît justifiée, et il y sera fait droit dans les termes qui seront précisés au dispositif.</w:t>
      </w:r>
    </w:p>
    <w:p w14:paraId="11E35AC6" w14:textId="77777777" w:rsidR="005D63B4" w:rsidRDefault="005D63B4">
      <w:pPr>
        <w:pStyle w:val="Corpsdetexte"/>
        <w:ind w:left="0"/>
        <w:jc w:val="left"/>
      </w:pPr>
    </w:p>
    <w:p w14:paraId="5A1E1081" w14:textId="77777777" w:rsidR="005D63B4" w:rsidRDefault="00000000">
      <w:pPr>
        <w:pStyle w:val="Corpsdetexte"/>
        <w:ind w:right="18"/>
      </w:pPr>
      <w:r>
        <w:t>Monsieur PETTINELLI, qui succombe à l'instance, en supportera les dépens, qui comprendront le coût des procès-verbaux des 29 juillet et 5 août 2023.</w:t>
      </w:r>
    </w:p>
    <w:p w14:paraId="4E6C1601" w14:textId="77777777" w:rsidR="005D63B4" w:rsidRDefault="005D63B4">
      <w:pPr>
        <w:pStyle w:val="Corpsdetexte"/>
        <w:ind w:left="0"/>
        <w:jc w:val="left"/>
      </w:pPr>
    </w:p>
    <w:p w14:paraId="239508D8" w14:textId="77777777" w:rsidR="005D63B4" w:rsidRDefault="00000000">
      <w:pPr>
        <w:pStyle w:val="Corpsdetexte"/>
        <w:ind w:right="19"/>
      </w:pPr>
      <w:r>
        <w:t>Il sera encore condamné à payer à la société RICHEMONT</w:t>
      </w:r>
      <w:r>
        <w:rPr>
          <w:spacing w:val="-4"/>
        </w:rPr>
        <w:t xml:space="preserve"> </w:t>
      </w:r>
      <w:r>
        <w:t>et à la société CARTIER la somme totale de 8.000 € en application de l'article 700 du code de procédure</w:t>
      </w:r>
      <w:r>
        <w:rPr>
          <w:spacing w:val="40"/>
        </w:rPr>
        <w:t xml:space="preserve"> </w:t>
      </w:r>
      <w:r>
        <w:rPr>
          <w:spacing w:val="-2"/>
        </w:rPr>
        <w:t>civile.</w:t>
      </w:r>
    </w:p>
    <w:p w14:paraId="27811033" w14:textId="77777777" w:rsidR="005D63B4" w:rsidRDefault="005D63B4">
      <w:pPr>
        <w:pStyle w:val="Corpsdetexte"/>
        <w:ind w:left="0"/>
        <w:jc w:val="left"/>
      </w:pPr>
    </w:p>
    <w:p w14:paraId="1D57442E" w14:textId="77777777" w:rsidR="005D63B4" w:rsidRDefault="00000000">
      <w:pPr>
        <w:pStyle w:val="Corpsdetexte"/>
        <w:ind w:right="18"/>
      </w:pPr>
      <w:r>
        <w:t>Il n'existe enfin aucune circonstance particulière tendant à ce que soit écartée l'exécution provisoire de plein droit attachée au présent jugement.</w:t>
      </w:r>
    </w:p>
    <w:p w14:paraId="37DF4F69" w14:textId="77777777" w:rsidR="005D63B4" w:rsidRDefault="005D63B4">
      <w:pPr>
        <w:pStyle w:val="Corpsdetexte"/>
        <w:ind w:left="0"/>
        <w:jc w:val="left"/>
      </w:pPr>
    </w:p>
    <w:p w14:paraId="0CF6398D" w14:textId="77777777" w:rsidR="005D63B4" w:rsidRDefault="005D63B4">
      <w:pPr>
        <w:pStyle w:val="Corpsdetexte"/>
        <w:ind w:left="0"/>
        <w:jc w:val="left"/>
      </w:pPr>
    </w:p>
    <w:p w14:paraId="5D0A97DC" w14:textId="77777777" w:rsidR="005D63B4" w:rsidRDefault="005D63B4">
      <w:pPr>
        <w:pStyle w:val="Corpsdetexte"/>
        <w:ind w:left="0"/>
        <w:jc w:val="left"/>
      </w:pPr>
    </w:p>
    <w:p w14:paraId="7A70B141" w14:textId="77777777" w:rsidR="005D63B4" w:rsidRDefault="005D63B4">
      <w:pPr>
        <w:pStyle w:val="Corpsdetexte"/>
        <w:ind w:left="0"/>
        <w:jc w:val="left"/>
      </w:pPr>
    </w:p>
    <w:p w14:paraId="504CFEC0" w14:textId="77777777" w:rsidR="005D63B4" w:rsidRDefault="00000000">
      <w:pPr>
        <w:pStyle w:val="Titre1"/>
        <w:spacing w:before="0"/>
      </w:pPr>
      <w:r>
        <w:rPr>
          <w:u w:val="single"/>
        </w:rPr>
        <w:t>PAR</w:t>
      </w:r>
      <w:r>
        <w:rPr>
          <w:spacing w:val="-9"/>
          <w:u w:val="single"/>
        </w:rPr>
        <w:t xml:space="preserve"> </w:t>
      </w:r>
      <w:r>
        <w:rPr>
          <w:u w:val="single"/>
        </w:rPr>
        <w:t>CES</w:t>
      </w:r>
      <w:r>
        <w:rPr>
          <w:spacing w:val="-7"/>
          <w:u w:val="single"/>
        </w:rPr>
        <w:t xml:space="preserve"> </w:t>
      </w:r>
      <w:r>
        <w:rPr>
          <w:u w:val="single"/>
        </w:rPr>
        <w:t>MOTIFS</w:t>
      </w:r>
      <w:r>
        <w:rPr>
          <w:spacing w:val="-6"/>
        </w:rPr>
        <w:t xml:space="preserve"> </w:t>
      </w:r>
      <w:r>
        <w:rPr>
          <w:spacing w:val="-10"/>
        </w:rPr>
        <w:t>:</w:t>
      </w:r>
    </w:p>
    <w:p w14:paraId="34D5FA6C" w14:textId="77777777" w:rsidR="005D63B4" w:rsidRDefault="005D63B4">
      <w:pPr>
        <w:pStyle w:val="Corpsdetexte"/>
        <w:ind w:left="0"/>
        <w:jc w:val="left"/>
        <w:rPr>
          <w:b/>
        </w:rPr>
      </w:pPr>
    </w:p>
    <w:p w14:paraId="0FF4BF94" w14:textId="77777777" w:rsidR="005D63B4" w:rsidRDefault="00000000">
      <w:pPr>
        <w:spacing w:before="1"/>
        <w:ind w:left="992"/>
        <w:jc w:val="both"/>
        <w:rPr>
          <w:b/>
          <w:sz w:val="24"/>
        </w:rPr>
      </w:pPr>
      <w:r>
        <w:rPr>
          <w:b/>
          <w:sz w:val="24"/>
        </w:rPr>
        <w:t>Le</w:t>
      </w:r>
      <w:r>
        <w:rPr>
          <w:b/>
          <w:spacing w:val="-8"/>
          <w:sz w:val="24"/>
        </w:rPr>
        <w:t xml:space="preserve"> </w:t>
      </w:r>
      <w:r>
        <w:rPr>
          <w:b/>
          <w:sz w:val="24"/>
        </w:rPr>
        <w:t>tribunal,</w:t>
      </w:r>
      <w:r>
        <w:rPr>
          <w:b/>
          <w:spacing w:val="-3"/>
          <w:sz w:val="24"/>
        </w:rPr>
        <w:t xml:space="preserve"> </w:t>
      </w:r>
      <w:r>
        <w:rPr>
          <w:b/>
          <w:sz w:val="24"/>
        </w:rPr>
        <w:t>statuant</w:t>
      </w:r>
      <w:r>
        <w:rPr>
          <w:b/>
          <w:spacing w:val="-4"/>
          <w:sz w:val="24"/>
        </w:rPr>
        <w:t xml:space="preserve"> </w:t>
      </w:r>
      <w:r>
        <w:rPr>
          <w:b/>
          <w:sz w:val="24"/>
        </w:rPr>
        <w:t>par</w:t>
      </w:r>
      <w:r>
        <w:rPr>
          <w:b/>
          <w:spacing w:val="-9"/>
          <w:sz w:val="24"/>
        </w:rPr>
        <w:t xml:space="preserve"> </w:t>
      </w:r>
      <w:r>
        <w:rPr>
          <w:b/>
          <w:sz w:val="24"/>
        </w:rPr>
        <w:t>jugement</w:t>
      </w:r>
      <w:r>
        <w:rPr>
          <w:b/>
          <w:spacing w:val="-4"/>
          <w:sz w:val="24"/>
        </w:rPr>
        <w:t xml:space="preserve"> </w:t>
      </w:r>
      <w:r>
        <w:rPr>
          <w:b/>
          <w:sz w:val="24"/>
        </w:rPr>
        <w:t>contradictoire</w:t>
      </w:r>
      <w:r>
        <w:rPr>
          <w:b/>
          <w:spacing w:val="-4"/>
          <w:sz w:val="24"/>
        </w:rPr>
        <w:t xml:space="preserve"> </w:t>
      </w:r>
      <w:r>
        <w:rPr>
          <w:b/>
          <w:sz w:val="24"/>
        </w:rPr>
        <w:t>et</w:t>
      </w:r>
      <w:r>
        <w:rPr>
          <w:b/>
          <w:spacing w:val="-4"/>
          <w:sz w:val="24"/>
        </w:rPr>
        <w:t xml:space="preserve"> </w:t>
      </w:r>
      <w:r>
        <w:rPr>
          <w:b/>
          <w:sz w:val="24"/>
        </w:rPr>
        <w:t>en</w:t>
      </w:r>
      <w:r>
        <w:rPr>
          <w:b/>
          <w:spacing w:val="-3"/>
          <w:sz w:val="24"/>
        </w:rPr>
        <w:t xml:space="preserve"> </w:t>
      </w:r>
      <w:r>
        <w:rPr>
          <w:b/>
          <w:sz w:val="24"/>
        </w:rPr>
        <w:t>premier</w:t>
      </w:r>
      <w:r>
        <w:rPr>
          <w:b/>
          <w:spacing w:val="-7"/>
          <w:sz w:val="24"/>
        </w:rPr>
        <w:t xml:space="preserve"> </w:t>
      </w:r>
      <w:r>
        <w:rPr>
          <w:b/>
          <w:sz w:val="24"/>
        </w:rPr>
        <w:t>ressort</w:t>
      </w:r>
      <w:r>
        <w:rPr>
          <w:b/>
          <w:spacing w:val="-2"/>
          <w:sz w:val="24"/>
        </w:rPr>
        <w:t xml:space="preserve"> </w:t>
      </w:r>
      <w:r>
        <w:rPr>
          <w:b/>
          <w:spacing w:val="-10"/>
          <w:sz w:val="24"/>
        </w:rPr>
        <w:t>:</w:t>
      </w:r>
    </w:p>
    <w:p w14:paraId="3B66490A" w14:textId="77777777" w:rsidR="005D63B4" w:rsidRDefault="00000000">
      <w:pPr>
        <w:pStyle w:val="Corpsdetexte"/>
        <w:spacing w:before="275"/>
        <w:ind w:right="16"/>
      </w:pPr>
      <w:r>
        <w:rPr>
          <w:b/>
          <w:i/>
        </w:rPr>
        <w:t xml:space="preserve">Déboute </w:t>
      </w:r>
      <w:r>
        <w:t>monsieur Freddy PETTINELLI de ses demandes tendant à l'annulation des procès-verbaux des 29 juillet et 5 août 2023 ;</w:t>
      </w:r>
    </w:p>
    <w:p w14:paraId="5E0CC7EB" w14:textId="77777777" w:rsidR="005D63B4" w:rsidRDefault="005D63B4">
      <w:pPr>
        <w:pStyle w:val="Corpsdetexte"/>
        <w:ind w:left="0"/>
        <w:jc w:val="left"/>
      </w:pPr>
    </w:p>
    <w:p w14:paraId="2B5E608F" w14:textId="77777777" w:rsidR="005D63B4" w:rsidRDefault="00000000">
      <w:pPr>
        <w:pStyle w:val="Corpsdetexte"/>
        <w:spacing w:before="1"/>
        <w:ind w:right="17"/>
      </w:pPr>
      <w:r>
        <w:rPr>
          <w:b/>
          <w:i/>
        </w:rPr>
        <w:t xml:space="preserve">Ordonne </w:t>
      </w:r>
      <w:r>
        <w:t>à monsieur Freddy PETTINELLI l’arrêt de toute exposition ou vente des bijoux qui comporteraient un ou plusieurs motifs qui reprendraient la combinaison</w:t>
      </w:r>
      <w:r>
        <w:rPr>
          <w:spacing w:val="80"/>
        </w:rPr>
        <w:t xml:space="preserve"> </w:t>
      </w:r>
      <w:r>
        <w:t>de caractéristiques du motif ALHAMBRA ou de ses déclinaisons et des bijoux ALHAMBRA</w:t>
      </w:r>
      <w:r>
        <w:rPr>
          <w:spacing w:val="-8"/>
        </w:rPr>
        <w:t xml:space="preserve"> </w:t>
      </w:r>
      <w:r>
        <w:t>sous astreinte de 1.500 € par jour de retard à compter du prononcé du jugement à intervenir, et ce pendant deux ans ;</w:t>
      </w:r>
    </w:p>
    <w:p w14:paraId="5EAB0DC9" w14:textId="77777777" w:rsidR="005D63B4" w:rsidRDefault="00000000">
      <w:pPr>
        <w:pStyle w:val="Corpsdetexte"/>
        <w:spacing w:before="276"/>
        <w:ind w:right="15"/>
      </w:pPr>
      <w:r>
        <w:rPr>
          <w:b/>
          <w:i/>
        </w:rPr>
        <w:t xml:space="preserve">Ordonne </w:t>
      </w:r>
      <w:r>
        <w:t>la destruction, justifiée par commissaire de justice, aux frais de monsieur Freddy PETTINELLI des bijoux contrefaisants qui seraient en sa possession ou dans ses stocks, sous astreinte de 1.500 € par jour de retard, dans les quinze jours à compter de la date signification du présent jugement, et ce pendant deux ans ;</w:t>
      </w:r>
    </w:p>
    <w:p w14:paraId="633CCEEE" w14:textId="77777777" w:rsidR="005D63B4" w:rsidRDefault="005D63B4">
      <w:pPr>
        <w:pStyle w:val="Corpsdetexte"/>
        <w:sectPr w:rsidR="005D63B4">
          <w:pgSz w:w="11910" w:h="16840"/>
          <w:pgMar w:top="800" w:right="1417" w:bottom="1260" w:left="1275" w:header="0" w:footer="1059" w:gutter="0"/>
          <w:cols w:space="720"/>
        </w:sectPr>
      </w:pPr>
    </w:p>
    <w:p w14:paraId="2EDB646B" w14:textId="77777777" w:rsidR="005D63B4" w:rsidRDefault="00000000">
      <w:pPr>
        <w:pStyle w:val="Corpsdetexte"/>
        <w:spacing w:before="72"/>
        <w:ind w:right="14"/>
      </w:pPr>
      <w:r>
        <w:rPr>
          <w:b/>
          <w:i/>
        </w:rPr>
        <w:lastRenderedPageBreak/>
        <w:t>Condamne</w:t>
      </w:r>
      <w:r>
        <w:rPr>
          <w:b/>
          <w:i/>
          <w:spacing w:val="40"/>
        </w:rPr>
        <w:t xml:space="preserve"> </w:t>
      </w:r>
      <w:r>
        <w:t>monsieur Freddy PETTINELLI à payer à la société RICHEMONT INTERNATIONAL SA</w:t>
      </w:r>
      <w:r>
        <w:rPr>
          <w:spacing w:val="40"/>
        </w:rPr>
        <w:t xml:space="preserve"> </w:t>
      </w:r>
      <w:r>
        <w:t>la somme de 70.000 € au titre de l'atteinte aux droits patrimoniaux d'auteur, outre 10.000 € au titre de l'atteinte au droit moral ;</w:t>
      </w:r>
    </w:p>
    <w:p w14:paraId="31A81C30" w14:textId="77777777" w:rsidR="005D63B4" w:rsidRDefault="005D63B4">
      <w:pPr>
        <w:pStyle w:val="Corpsdetexte"/>
        <w:ind w:left="0"/>
        <w:jc w:val="left"/>
      </w:pPr>
    </w:p>
    <w:p w14:paraId="194E2393" w14:textId="77777777" w:rsidR="005D63B4" w:rsidRDefault="00000000">
      <w:pPr>
        <w:pStyle w:val="Corpsdetexte"/>
        <w:spacing w:before="1"/>
        <w:ind w:right="17"/>
      </w:pPr>
      <w:r>
        <w:rPr>
          <w:b/>
          <w:i/>
        </w:rPr>
        <w:t xml:space="preserve">Déboute </w:t>
      </w:r>
      <w:r>
        <w:t>la société RICHEMONT INTERNATIONAL SA de ses demandes au titre de la concurrence déloyale et parasitaire ;</w:t>
      </w:r>
    </w:p>
    <w:p w14:paraId="65B7727A" w14:textId="77777777" w:rsidR="005D63B4" w:rsidRDefault="005D63B4">
      <w:pPr>
        <w:pStyle w:val="Corpsdetexte"/>
        <w:ind w:left="0"/>
        <w:jc w:val="left"/>
      </w:pPr>
    </w:p>
    <w:p w14:paraId="49AF9560" w14:textId="77777777" w:rsidR="005D63B4" w:rsidRDefault="00000000">
      <w:pPr>
        <w:pStyle w:val="Corpsdetexte"/>
        <w:ind w:right="17"/>
      </w:pPr>
      <w:r>
        <w:rPr>
          <w:b/>
          <w:i/>
        </w:rPr>
        <w:t>Condamne</w:t>
      </w:r>
      <w:r>
        <w:rPr>
          <w:b/>
          <w:i/>
          <w:spacing w:val="40"/>
        </w:rPr>
        <w:t xml:space="preserve"> </w:t>
      </w:r>
      <w:r>
        <w:t>monsieur</w:t>
      </w:r>
      <w:r>
        <w:rPr>
          <w:spacing w:val="-3"/>
        </w:rPr>
        <w:t xml:space="preserve"> </w:t>
      </w:r>
      <w:r>
        <w:t>Freddy</w:t>
      </w:r>
      <w:r>
        <w:rPr>
          <w:spacing w:val="-2"/>
        </w:rPr>
        <w:t xml:space="preserve"> </w:t>
      </w:r>
      <w:r>
        <w:t>PETTINELLI</w:t>
      </w:r>
      <w:r>
        <w:rPr>
          <w:spacing w:val="-5"/>
        </w:rPr>
        <w:t xml:space="preserve"> </w:t>
      </w:r>
      <w:r>
        <w:t>à</w:t>
      </w:r>
      <w:r>
        <w:rPr>
          <w:spacing w:val="-3"/>
        </w:rPr>
        <w:t xml:space="preserve"> </w:t>
      </w:r>
      <w:r>
        <w:t>payer</w:t>
      </w:r>
      <w:r>
        <w:rPr>
          <w:spacing w:val="-3"/>
        </w:rPr>
        <w:t xml:space="preserve"> </w:t>
      </w:r>
      <w:r>
        <w:t>à</w:t>
      </w:r>
      <w:r>
        <w:rPr>
          <w:spacing w:val="-3"/>
        </w:rPr>
        <w:t xml:space="preserve"> </w:t>
      </w:r>
      <w:r>
        <w:t>la</w:t>
      </w:r>
      <w:r>
        <w:rPr>
          <w:spacing w:val="-3"/>
        </w:rPr>
        <w:t xml:space="preserve"> </w:t>
      </w:r>
      <w:r>
        <w:t>société</w:t>
      </w:r>
      <w:r>
        <w:rPr>
          <w:spacing w:val="-3"/>
        </w:rPr>
        <w:t xml:space="preserve"> </w:t>
      </w:r>
      <w:r>
        <w:t>CARTIER</w:t>
      </w:r>
      <w:r>
        <w:rPr>
          <w:spacing w:val="-2"/>
        </w:rPr>
        <w:t xml:space="preserve"> </w:t>
      </w:r>
      <w:r>
        <w:t>la</w:t>
      </w:r>
      <w:r>
        <w:rPr>
          <w:spacing w:val="-3"/>
        </w:rPr>
        <w:t xml:space="preserve"> </w:t>
      </w:r>
      <w:r>
        <w:t>somme de 10.000 € de dommages et intérêts pour concurrence déloyale et parasitaire ;</w:t>
      </w:r>
    </w:p>
    <w:p w14:paraId="700262A8" w14:textId="77777777" w:rsidR="005D63B4" w:rsidRDefault="00000000">
      <w:pPr>
        <w:pStyle w:val="Corpsdetexte"/>
        <w:spacing w:before="276"/>
        <w:ind w:right="16"/>
      </w:pPr>
      <w:r>
        <w:rPr>
          <w:b/>
          <w:i/>
        </w:rPr>
        <w:t xml:space="preserve">Ordonne </w:t>
      </w:r>
      <w:r>
        <w:t>la publication du communiqué suivant, sur le stand de monsieur Freddy PETTINELLI</w:t>
      </w:r>
      <w:r>
        <w:rPr>
          <w:spacing w:val="-2"/>
        </w:rPr>
        <w:t xml:space="preserve"> </w:t>
      </w:r>
      <w:r>
        <w:t>durant 10 jours de marchés, et dans 3 journaux ou magazines au choix de la société VAN CLEEF &amp; ARPELS et aux frais de monsieur Freddy PETTINELLI</w:t>
      </w:r>
      <w:r>
        <w:rPr>
          <w:spacing w:val="-3"/>
        </w:rPr>
        <w:t xml:space="preserve"> </w:t>
      </w:r>
      <w:r>
        <w:t>sans</w:t>
      </w:r>
      <w:r>
        <w:rPr>
          <w:spacing w:val="4"/>
        </w:rPr>
        <w:t xml:space="preserve"> </w:t>
      </w:r>
      <w:r>
        <w:t>que</w:t>
      </w:r>
      <w:r>
        <w:rPr>
          <w:spacing w:val="2"/>
        </w:rPr>
        <w:t xml:space="preserve"> </w:t>
      </w:r>
      <w:r>
        <w:t>le</w:t>
      </w:r>
      <w:r>
        <w:rPr>
          <w:spacing w:val="1"/>
        </w:rPr>
        <w:t xml:space="preserve"> </w:t>
      </w:r>
      <w:r>
        <w:t>coût</w:t>
      </w:r>
      <w:r>
        <w:rPr>
          <w:spacing w:val="4"/>
        </w:rPr>
        <w:t xml:space="preserve"> </w:t>
      </w:r>
      <w:r>
        <w:t>de</w:t>
      </w:r>
      <w:r>
        <w:rPr>
          <w:spacing w:val="2"/>
        </w:rPr>
        <w:t xml:space="preserve"> </w:t>
      </w:r>
      <w:r>
        <w:t>chacune</w:t>
      </w:r>
      <w:r>
        <w:rPr>
          <w:spacing w:val="1"/>
        </w:rPr>
        <w:t xml:space="preserve"> </w:t>
      </w:r>
      <w:r>
        <w:t>de</w:t>
      </w:r>
      <w:r>
        <w:rPr>
          <w:spacing w:val="2"/>
        </w:rPr>
        <w:t xml:space="preserve"> </w:t>
      </w:r>
      <w:r>
        <w:t>ces</w:t>
      </w:r>
      <w:r>
        <w:rPr>
          <w:spacing w:val="4"/>
        </w:rPr>
        <w:t xml:space="preserve"> </w:t>
      </w:r>
      <w:r>
        <w:t>publications</w:t>
      </w:r>
      <w:r>
        <w:rPr>
          <w:spacing w:val="3"/>
        </w:rPr>
        <w:t xml:space="preserve"> </w:t>
      </w:r>
      <w:r>
        <w:t>n’excède</w:t>
      </w:r>
      <w:r>
        <w:rPr>
          <w:spacing w:val="2"/>
        </w:rPr>
        <w:t xml:space="preserve"> </w:t>
      </w:r>
      <w:r>
        <w:t>la</w:t>
      </w:r>
      <w:r>
        <w:rPr>
          <w:spacing w:val="5"/>
        </w:rPr>
        <w:t xml:space="preserve"> </w:t>
      </w:r>
      <w:r>
        <w:t>somme</w:t>
      </w:r>
      <w:r>
        <w:rPr>
          <w:spacing w:val="2"/>
        </w:rPr>
        <w:t xml:space="preserve"> </w:t>
      </w:r>
      <w:r>
        <w:rPr>
          <w:spacing w:val="-5"/>
        </w:rPr>
        <w:t>de</w:t>
      </w:r>
    </w:p>
    <w:p w14:paraId="268FBE9E" w14:textId="77777777" w:rsidR="005D63B4" w:rsidRDefault="00000000">
      <w:pPr>
        <w:ind w:left="992" w:right="17"/>
        <w:jc w:val="both"/>
        <w:rPr>
          <w:i/>
          <w:sz w:val="24"/>
        </w:rPr>
      </w:pPr>
      <w:r>
        <w:rPr>
          <w:sz w:val="24"/>
        </w:rPr>
        <w:t xml:space="preserve">5.000 € hors taxes : </w:t>
      </w:r>
      <w:r>
        <w:rPr>
          <w:i/>
          <w:sz w:val="24"/>
        </w:rPr>
        <w:t>« Par jugement du 12 juin 2025 le tribunal judiciaire de Marseille a jugé que monsieur Freddy PETTINELLI s’est rendu coupable d’actes de contrefaçon des droits de propriété intellectuelle afférents aux bijoux des collections et sous-collections ALHAMBRA de la Maison VAN CLEEF &amp; ARPELS. » ;</w:t>
      </w:r>
    </w:p>
    <w:p w14:paraId="73908957" w14:textId="77777777" w:rsidR="005D63B4" w:rsidRDefault="005D63B4">
      <w:pPr>
        <w:pStyle w:val="Corpsdetexte"/>
        <w:ind w:left="0"/>
        <w:jc w:val="left"/>
        <w:rPr>
          <w:i/>
        </w:rPr>
      </w:pPr>
    </w:p>
    <w:p w14:paraId="0AF1B58F" w14:textId="77777777" w:rsidR="005D63B4" w:rsidRDefault="00000000">
      <w:pPr>
        <w:pStyle w:val="Corpsdetexte"/>
        <w:ind w:right="19"/>
      </w:pPr>
      <w:r>
        <w:rPr>
          <w:b/>
          <w:i/>
        </w:rPr>
        <w:t>Condamne</w:t>
      </w:r>
      <w:r>
        <w:rPr>
          <w:b/>
          <w:i/>
          <w:spacing w:val="-2"/>
        </w:rPr>
        <w:t xml:space="preserve"> </w:t>
      </w:r>
      <w:r>
        <w:t>monsieur</w:t>
      </w:r>
      <w:r>
        <w:rPr>
          <w:spacing w:val="-2"/>
        </w:rPr>
        <w:t xml:space="preserve"> </w:t>
      </w:r>
      <w:r>
        <w:t>Freddy</w:t>
      </w:r>
      <w:r>
        <w:rPr>
          <w:spacing w:val="-1"/>
        </w:rPr>
        <w:t xml:space="preserve"> </w:t>
      </w:r>
      <w:r>
        <w:t>PETTINELLI</w:t>
      </w:r>
      <w:r>
        <w:rPr>
          <w:spacing w:val="-2"/>
        </w:rPr>
        <w:t xml:space="preserve"> </w:t>
      </w:r>
      <w:r>
        <w:t>à</w:t>
      </w:r>
      <w:r>
        <w:rPr>
          <w:spacing w:val="-2"/>
        </w:rPr>
        <w:t xml:space="preserve"> </w:t>
      </w:r>
      <w:r>
        <w:t>payer</w:t>
      </w:r>
      <w:r>
        <w:rPr>
          <w:spacing w:val="-2"/>
        </w:rPr>
        <w:t xml:space="preserve"> </w:t>
      </w:r>
      <w:r>
        <w:t>à</w:t>
      </w:r>
      <w:r>
        <w:rPr>
          <w:spacing w:val="-2"/>
        </w:rPr>
        <w:t xml:space="preserve"> </w:t>
      </w:r>
      <w:r>
        <w:t>la</w:t>
      </w:r>
      <w:r>
        <w:rPr>
          <w:spacing w:val="-2"/>
        </w:rPr>
        <w:t xml:space="preserve"> </w:t>
      </w:r>
      <w:r>
        <w:t>société</w:t>
      </w:r>
      <w:r>
        <w:rPr>
          <w:spacing w:val="-2"/>
        </w:rPr>
        <w:t xml:space="preserve"> </w:t>
      </w:r>
      <w:r>
        <w:t>RICHEMONT</w:t>
      </w:r>
      <w:r>
        <w:rPr>
          <w:spacing w:val="-7"/>
        </w:rPr>
        <w:t xml:space="preserve"> </w:t>
      </w:r>
      <w:r>
        <w:t>et</w:t>
      </w:r>
      <w:r>
        <w:rPr>
          <w:spacing w:val="-1"/>
        </w:rPr>
        <w:t xml:space="preserve"> </w:t>
      </w:r>
      <w:r>
        <w:t>à</w:t>
      </w:r>
      <w:r>
        <w:rPr>
          <w:spacing w:val="-2"/>
        </w:rPr>
        <w:t xml:space="preserve"> </w:t>
      </w:r>
      <w:r>
        <w:t>la société CARTIER la somme totale de 8.000 € en application de l'article 700 du code de procédure civile ;</w:t>
      </w:r>
    </w:p>
    <w:p w14:paraId="75CEF873" w14:textId="77777777" w:rsidR="005D63B4" w:rsidRDefault="005D63B4">
      <w:pPr>
        <w:pStyle w:val="Corpsdetexte"/>
        <w:ind w:left="0"/>
        <w:jc w:val="left"/>
      </w:pPr>
    </w:p>
    <w:p w14:paraId="201E5B40" w14:textId="77777777" w:rsidR="005D63B4" w:rsidRDefault="00000000">
      <w:pPr>
        <w:pStyle w:val="Corpsdetexte"/>
        <w:ind w:right="19"/>
      </w:pPr>
      <w:r>
        <w:rPr>
          <w:b/>
          <w:i/>
        </w:rPr>
        <w:t xml:space="preserve">Condamne </w:t>
      </w:r>
      <w:r>
        <w:t>monsieur Freddy PETTINELLI aux dépens, qui comprendront le coût</w:t>
      </w:r>
      <w:r>
        <w:rPr>
          <w:spacing w:val="40"/>
        </w:rPr>
        <w:t xml:space="preserve"> </w:t>
      </w:r>
      <w:r>
        <w:t>des procès-verbaux des 29 juillet et 5 août 2023 ;</w:t>
      </w:r>
    </w:p>
    <w:p w14:paraId="479F6950" w14:textId="77777777" w:rsidR="005D63B4" w:rsidRDefault="005D63B4">
      <w:pPr>
        <w:pStyle w:val="Corpsdetexte"/>
        <w:ind w:left="0"/>
        <w:jc w:val="left"/>
      </w:pPr>
    </w:p>
    <w:p w14:paraId="4997EB58" w14:textId="77777777" w:rsidR="005D63B4" w:rsidRDefault="00000000">
      <w:pPr>
        <w:pStyle w:val="Corpsdetexte"/>
      </w:pPr>
      <w:r>
        <w:rPr>
          <w:b/>
          <w:i/>
        </w:rPr>
        <w:t>Dit</w:t>
      </w:r>
      <w:r>
        <w:rPr>
          <w:b/>
          <w:i/>
          <w:spacing w:val="-4"/>
        </w:rPr>
        <w:t xml:space="preserve"> </w:t>
      </w:r>
      <w:r>
        <w:t>n'y</w:t>
      </w:r>
      <w:r>
        <w:rPr>
          <w:spacing w:val="-1"/>
        </w:rPr>
        <w:t xml:space="preserve"> </w:t>
      </w:r>
      <w:r>
        <w:t>avoir</w:t>
      </w:r>
      <w:r>
        <w:rPr>
          <w:spacing w:val="-3"/>
        </w:rPr>
        <w:t xml:space="preserve"> </w:t>
      </w:r>
      <w:r>
        <w:t>lieu</w:t>
      </w:r>
      <w:r>
        <w:rPr>
          <w:spacing w:val="-1"/>
        </w:rPr>
        <w:t xml:space="preserve"> </w:t>
      </w:r>
      <w:r>
        <w:t>d'arrêter</w:t>
      </w:r>
      <w:r>
        <w:rPr>
          <w:spacing w:val="-3"/>
        </w:rPr>
        <w:t xml:space="preserve"> </w:t>
      </w:r>
      <w:r>
        <w:t>l'exécution</w:t>
      </w:r>
      <w:r>
        <w:rPr>
          <w:spacing w:val="-1"/>
        </w:rPr>
        <w:t xml:space="preserve"> </w:t>
      </w:r>
      <w:r>
        <w:t>provisoire</w:t>
      </w:r>
      <w:r>
        <w:rPr>
          <w:spacing w:val="-3"/>
        </w:rPr>
        <w:t xml:space="preserve"> </w:t>
      </w:r>
      <w:r>
        <w:t>du</w:t>
      </w:r>
      <w:r>
        <w:rPr>
          <w:spacing w:val="-1"/>
        </w:rPr>
        <w:t xml:space="preserve"> </w:t>
      </w:r>
      <w:r>
        <w:t>présent</w:t>
      </w:r>
      <w:r>
        <w:rPr>
          <w:spacing w:val="-1"/>
        </w:rPr>
        <w:t xml:space="preserve"> </w:t>
      </w:r>
      <w:r>
        <w:rPr>
          <w:spacing w:val="-2"/>
        </w:rPr>
        <w:t>jugement.</w:t>
      </w:r>
    </w:p>
    <w:p w14:paraId="642C5B2B" w14:textId="77777777" w:rsidR="005D63B4" w:rsidRDefault="005D63B4">
      <w:pPr>
        <w:pStyle w:val="Corpsdetexte"/>
        <w:ind w:left="0"/>
        <w:jc w:val="left"/>
      </w:pPr>
    </w:p>
    <w:p w14:paraId="14B27669" w14:textId="77777777" w:rsidR="005D63B4" w:rsidRDefault="00000000">
      <w:pPr>
        <w:ind w:left="992" w:right="8"/>
        <w:jc w:val="both"/>
        <w:rPr>
          <w:b/>
        </w:rPr>
      </w:pPr>
      <w:r>
        <w:rPr>
          <w:b/>
        </w:rPr>
        <w:t>AINSI JUGÉ, PRONONCÉ ET MIS À DISPOSITION AU GREFFE DE LA PREMIÈRE CHAMBRE CIVILE DU TRIBUNAL JUDICIAIRE DE MARSEILLE LE DOUZE JUIN DEUX MILLE VINGT CINQ.</w:t>
      </w:r>
    </w:p>
    <w:p w14:paraId="1D75624E" w14:textId="77777777" w:rsidR="005D63B4" w:rsidRDefault="005D63B4">
      <w:pPr>
        <w:pStyle w:val="Corpsdetexte"/>
        <w:spacing w:before="22"/>
        <w:ind w:left="0"/>
        <w:jc w:val="left"/>
        <w:rPr>
          <w:b/>
          <w:sz w:val="22"/>
        </w:rPr>
      </w:pPr>
    </w:p>
    <w:p w14:paraId="3B48FABD" w14:textId="77777777" w:rsidR="005D63B4" w:rsidRDefault="00000000">
      <w:pPr>
        <w:tabs>
          <w:tab w:val="left" w:pos="7585"/>
        </w:tabs>
        <w:ind w:left="992"/>
        <w:rPr>
          <w:b/>
        </w:rPr>
      </w:pPr>
      <w:r>
        <w:rPr>
          <w:b/>
        </w:rPr>
        <w:t>LE</w:t>
      </w:r>
      <w:r>
        <w:rPr>
          <w:b/>
          <w:spacing w:val="-2"/>
        </w:rPr>
        <w:t xml:space="preserve"> GREFFIER,</w:t>
      </w:r>
      <w:r>
        <w:rPr>
          <w:b/>
        </w:rPr>
        <w:tab/>
      </w:r>
      <w:r>
        <w:rPr>
          <w:b/>
          <w:spacing w:val="-5"/>
        </w:rPr>
        <w:t>LE</w:t>
      </w:r>
    </w:p>
    <w:p w14:paraId="79C80B89" w14:textId="77777777" w:rsidR="005D63B4" w:rsidRDefault="00000000">
      <w:pPr>
        <w:spacing w:before="1"/>
        <w:ind w:left="992"/>
        <w:rPr>
          <w:b/>
        </w:rPr>
      </w:pPr>
      <w:r>
        <w:rPr>
          <w:b/>
          <w:spacing w:val="-2"/>
        </w:rPr>
        <w:t>PRÉSIDENT,</w:t>
      </w:r>
    </w:p>
    <w:sectPr w:rsidR="005D63B4">
      <w:pgSz w:w="11910" w:h="16840"/>
      <w:pgMar w:top="800" w:right="1417" w:bottom="1260" w:left="1275"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44942" w14:textId="77777777" w:rsidR="00585E15" w:rsidRDefault="00585E15">
      <w:r>
        <w:separator/>
      </w:r>
    </w:p>
  </w:endnote>
  <w:endnote w:type="continuationSeparator" w:id="0">
    <w:p w14:paraId="654D1560" w14:textId="77777777" w:rsidR="00585E15" w:rsidRDefault="0058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icrosoft Himalaya">
    <w:altName w:val="Microsoft Himalaya"/>
    <w:panose1 w:val="01010100010101010101"/>
    <w:charset w:val="01"/>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5934" w14:textId="77777777" w:rsidR="005D63B4" w:rsidRDefault="00000000">
    <w:pPr>
      <w:pStyle w:val="Corpsdetexte"/>
      <w:spacing w:line="14" w:lineRule="auto"/>
      <w:ind w:left="0"/>
      <w:jc w:val="left"/>
      <w:rPr>
        <w:sz w:val="20"/>
      </w:rPr>
    </w:pPr>
    <w:r>
      <w:rPr>
        <w:noProof/>
        <w:sz w:val="20"/>
      </w:rPr>
      <mc:AlternateContent>
        <mc:Choice Requires="wps">
          <w:drawing>
            <wp:anchor distT="0" distB="0" distL="0" distR="0" simplePos="0" relativeHeight="487409664" behindDoc="1" locked="0" layoutInCell="1" allowOverlap="1" wp14:anchorId="7DC40B67" wp14:editId="64F67882">
              <wp:simplePos x="0" y="0"/>
              <wp:positionH relativeFrom="page">
                <wp:posOffset>3721100</wp:posOffset>
              </wp:positionH>
              <wp:positionV relativeFrom="page">
                <wp:posOffset>9879541</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1816615D" w14:textId="77777777" w:rsidR="005D63B4" w:rsidRDefault="00000000">
                          <w:pPr>
                            <w:pStyle w:val="Corpsdetexte"/>
                            <w:spacing w:before="10"/>
                            <w:ind w:left="20"/>
                            <w:jc w:val="left"/>
                          </w:pPr>
                          <w:r>
                            <w:rPr>
                              <w:spacing w:val="-10"/>
                            </w:rPr>
                            <w:t>1</w:t>
                          </w:r>
                        </w:p>
                      </w:txbxContent>
                    </wps:txbx>
                    <wps:bodyPr wrap="square" lIns="0" tIns="0" rIns="0" bIns="0" rtlCol="0">
                      <a:noAutofit/>
                    </wps:bodyPr>
                  </wps:wsp>
                </a:graphicData>
              </a:graphic>
            </wp:anchor>
          </w:drawing>
        </mc:Choice>
        <mc:Fallback>
          <w:pict>
            <v:shapetype w14:anchorId="7DC40B67" id="_x0000_t202" coordsize="21600,21600" o:spt="202" path="m,l,21600r21600,l21600,xe">
              <v:stroke joinstyle="miter"/>
              <v:path gradientshapeok="t" o:connecttype="rect"/>
            </v:shapetype>
            <v:shape id="Textbox 1" o:spid="_x0000_s1026" type="#_x0000_t202" style="position:absolute;margin-left:293pt;margin-top:777.9pt;width:8pt;height:15.3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" filled="f" stroked="f">
              <v:textbox inset="0,0,0,0">
                <w:txbxContent>
                  <w:p w14:paraId="1816615D" w14:textId="77777777" w:rsidR="005D63B4" w:rsidRDefault="00000000">
                    <w:pPr>
                      <w:pStyle w:val="Corpsdetexte"/>
                      <w:spacing w:before="10"/>
                      <w:ind w:left="20"/>
                      <w:jc w:val="left"/>
                    </w:pP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3AF6" w14:textId="77777777" w:rsidR="005D63B4" w:rsidRDefault="00000000">
    <w:pPr>
      <w:pStyle w:val="Corpsdetexte"/>
      <w:spacing w:line="14" w:lineRule="auto"/>
      <w:ind w:left="0"/>
      <w:jc w:val="left"/>
      <w:rPr>
        <w:sz w:val="20"/>
      </w:rPr>
    </w:pPr>
    <w:r>
      <w:rPr>
        <w:noProof/>
        <w:sz w:val="20"/>
      </w:rPr>
      <mc:AlternateContent>
        <mc:Choice Requires="wps">
          <w:drawing>
            <wp:anchor distT="0" distB="0" distL="0" distR="0" simplePos="0" relativeHeight="487410176" behindDoc="1" locked="0" layoutInCell="1" allowOverlap="1" wp14:anchorId="5E7A0A70" wp14:editId="0AEF4428">
              <wp:simplePos x="0" y="0"/>
              <wp:positionH relativeFrom="page">
                <wp:posOffset>3954145</wp:posOffset>
              </wp:positionH>
              <wp:positionV relativeFrom="page">
                <wp:posOffset>9879541</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392A7939" w14:textId="77777777" w:rsidR="005D63B4" w:rsidRDefault="00000000">
                          <w:pPr>
                            <w:pStyle w:val="Corpsdetexte"/>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E7A0A70" id="_x0000_t202" coordsize="21600,21600" o:spt="202" path="m,l,21600r21600,l21600,xe">
              <v:stroke joinstyle="miter"/>
              <v:path gradientshapeok="t" o:connecttype="rect"/>
            </v:shapetype>
            <v:shape id="Textbox 2" o:spid="_x0000_s1027" type="#_x0000_t202" style="position:absolute;margin-left:311.35pt;margin-top:777.9pt;width:14pt;height:15.3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" filled="f" stroked="f">
              <v:textbox inset="0,0,0,0">
                <w:txbxContent>
                  <w:p w14:paraId="392A7939" w14:textId="77777777" w:rsidR="005D63B4" w:rsidRDefault="00000000">
                    <w:pPr>
                      <w:pStyle w:val="Corpsdetexte"/>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E6B07" w14:textId="77777777" w:rsidR="00585E15" w:rsidRDefault="00585E15">
      <w:r>
        <w:separator/>
      </w:r>
    </w:p>
  </w:footnote>
  <w:footnote w:type="continuationSeparator" w:id="0">
    <w:p w14:paraId="3575E38C" w14:textId="77777777" w:rsidR="00585E15" w:rsidRDefault="00585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5157B"/>
    <w:multiLevelType w:val="hybridMultilevel"/>
    <w:tmpl w:val="7564156C"/>
    <w:lvl w:ilvl="0" w:tplc="18DE78B0">
      <w:numFmt w:val="bullet"/>
      <w:lvlText w:val="-"/>
      <w:lvlJc w:val="left"/>
      <w:pPr>
        <w:ind w:left="992" w:hanging="140"/>
      </w:pPr>
      <w:rPr>
        <w:rFonts w:ascii="Times New Roman" w:eastAsia="Times New Roman" w:hAnsi="Times New Roman" w:cs="Times New Roman" w:hint="default"/>
        <w:b w:val="0"/>
        <w:bCs w:val="0"/>
        <w:i w:val="0"/>
        <w:iCs w:val="0"/>
        <w:spacing w:val="0"/>
        <w:w w:val="100"/>
        <w:sz w:val="24"/>
        <w:szCs w:val="24"/>
        <w:lang w:val="fr-FR" w:eastAsia="en-US" w:bidi="ar-SA"/>
      </w:rPr>
    </w:lvl>
    <w:lvl w:ilvl="1" w:tplc="791CCBA8">
      <w:numFmt w:val="bullet"/>
      <w:lvlText w:val="•"/>
      <w:lvlJc w:val="left"/>
      <w:pPr>
        <w:ind w:left="1821" w:hanging="140"/>
      </w:pPr>
      <w:rPr>
        <w:rFonts w:hint="default"/>
        <w:lang w:val="fr-FR" w:eastAsia="en-US" w:bidi="ar-SA"/>
      </w:rPr>
    </w:lvl>
    <w:lvl w:ilvl="2" w:tplc="AB80E814">
      <w:numFmt w:val="bullet"/>
      <w:lvlText w:val="•"/>
      <w:lvlJc w:val="left"/>
      <w:pPr>
        <w:ind w:left="2642" w:hanging="140"/>
      </w:pPr>
      <w:rPr>
        <w:rFonts w:hint="default"/>
        <w:lang w:val="fr-FR" w:eastAsia="en-US" w:bidi="ar-SA"/>
      </w:rPr>
    </w:lvl>
    <w:lvl w:ilvl="3" w:tplc="FE00079A">
      <w:numFmt w:val="bullet"/>
      <w:lvlText w:val="•"/>
      <w:lvlJc w:val="left"/>
      <w:pPr>
        <w:ind w:left="3463" w:hanging="140"/>
      </w:pPr>
      <w:rPr>
        <w:rFonts w:hint="default"/>
        <w:lang w:val="fr-FR" w:eastAsia="en-US" w:bidi="ar-SA"/>
      </w:rPr>
    </w:lvl>
    <w:lvl w:ilvl="4" w:tplc="E550E0CE">
      <w:numFmt w:val="bullet"/>
      <w:lvlText w:val="•"/>
      <w:lvlJc w:val="left"/>
      <w:pPr>
        <w:ind w:left="4284" w:hanging="140"/>
      </w:pPr>
      <w:rPr>
        <w:rFonts w:hint="default"/>
        <w:lang w:val="fr-FR" w:eastAsia="en-US" w:bidi="ar-SA"/>
      </w:rPr>
    </w:lvl>
    <w:lvl w:ilvl="5" w:tplc="EAD214A2">
      <w:numFmt w:val="bullet"/>
      <w:lvlText w:val="•"/>
      <w:lvlJc w:val="left"/>
      <w:pPr>
        <w:ind w:left="5106" w:hanging="140"/>
      </w:pPr>
      <w:rPr>
        <w:rFonts w:hint="default"/>
        <w:lang w:val="fr-FR" w:eastAsia="en-US" w:bidi="ar-SA"/>
      </w:rPr>
    </w:lvl>
    <w:lvl w:ilvl="6" w:tplc="FF74AB56">
      <w:numFmt w:val="bullet"/>
      <w:lvlText w:val="•"/>
      <w:lvlJc w:val="left"/>
      <w:pPr>
        <w:ind w:left="5927" w:hanging="140"/>
      </w:pPr>
      <w:rPr>
        <w:rFonts w:hint="default"/>
        <w:lang w:val="fr-FR" w:eastAsia="en-US" w:bidi="ar-SA"/>
      </w:rPr>
    </w:lvl>
    <w:lvl w:ilvl="7" w:tplc="8EEEACF8">
      <w:numFmt w:val="bullet"/>
      <w:lvlText w:val="•"/>
      <w:lvlJc w:val="left"/>
      <w:pPr>
        <w:ind w:left="6748" w:hanging="140"/>
      </w:pPr>
      <w:rPr>
        <w:rFonts w:hint="default"/>
        <w:lang w:val="fr-FR" w:eastAsia="en-US" w:bidi="ar-SA"/>
      </w:rPr>
    </w:lvl>
    <w:lvl w:ilvl="8" w:tplc="23C22982">
      <w:numFmt w:val="bullet"/>
      <w:lvlText w:val="•"/>
      <w:lvlJc w:val="left"/>
      <w:pPr>
        <w:ind w:left="7569" w:hanging="140"/>
      </w:pPr>
      <w:rPr>
        <w:rFonts w:hint="default"/>
        <w:lang w:val="fr-FR" w:eastAsia="en-US" w:bidi="ar-SA"/>
      </w:rPr>
    </w:lvl>
  </w:abstractNum>
  <w:num w:numId="1" w16cid:durableId="164832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B4"/>
    <w:rsid w:val="00585E15"/>
    <w:rsid w:val="005D63B4"/>
    <w:rsid w:val="0080402A"/>
    <w:rsid w:val="00CB75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0E814DE"/>
  <w15:docId w15:val="{DD9D754A-A897-4347-87C8-69FA358C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1"/>
      <w:ind w:left="992"/>
      <w:jc w:val="both"/>
      <w:outlineLvl w:val="0"/>
    </w:pPr>
    <w:rPr>
      <w:b/>
      <w:bCs/>
      <w:sz w:val="24"/>
      <w:szCs w:val="24"/>
    </w:rPr>
  </w:style>
  <w:style w:type="paragraph" w:styleId="Titre2">
    <w:name w:val="heading 2"/>
    <w:basedOn w:val="Normal"/>
    <w:uiPriority w:val="9"/>
    <w:unhideWhenUsed/>
    <w:qFormat/>
    <w:pPr>
      <w:ind w:left="992"/>
      <w:jc w:val="both"/>
      <w:outlineLvl w:val="1"/>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992"/>
      <w:jc w:val="both"/>
    </w:pPr>
    <w:rPr>
      <w:sz w:val="24"/>
      <w:szCs w:val="24"/>
    </w:rPr>
  </w:style>
  <w:style w:type="paragraph" w:styleId="Titre">
    <w:name w:val="Title"/>
    <w:basedOn w:val="Normal"/>
    <w:uiPriority w:val="10"/>
    <w:qFormat/>
    <w:pPr>
      <w:spacing w:before="54"/>
      <w:ind w:left="2283" w:right="2141"/>
      <w:jc w:val="center"/>
    </w:pPr>
    <w:rPr>
      <w:b/>
      <w:bCs/>
      <w:sz w:val="38"/>
      <w:szCs w:val="38"/>
    </w:rPr>
  </w:style>
  <w:style w:type="paragraph" w:styleId="Paragraphedeliste">
    <w:name w:val="List Paragraph"/>
    <w:basedOn w:val="Normal"/>
    <w:uiPriority w:val="1"/>
    <w:qFormat/>
    <w:pPr>
      <w:ind w:left="1130" w:hanging="1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ancleefarpels.com/" TargetMode="External"/><Relationship Id="rId4" Type="http://schemas.openxmlformats.org/officeDocument/2006/relationships/webSettings" Target="webSettings.xml"/><Relationship Id="rId9" Type="http://schemas.openxmlformats.org/officeDocument/2006/relationships/hyperlink" Target="http://www.vancleefarp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5975</Words>
  <Characters>32866</Characters>
  <Application>Microsoft Office Word</Application>
  <DocSecurity>0</DocSecurity>
  <Lines>273</Lines>
  <Paragraphs>77</Paragraphs>
  <ScaleCrop>false</ScaleCrop>
  <Company/>
  <LinksUpToDate>false</LinksUpToDate>
  <CharactersWithSpaces>38764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Jugement contre Pettinelli</dc:title>
  <dc:creator>Jerome TASSI</dc:creator>
  <cp:lastModifiedBy>Julie CURTO</cp:lastModifiedBy>
  <cp:revision>2</cp:revision>
  <dcterms:created xsi:type="dcterms:W3CDTF">2025-07-07T13:51:00Z</dcterms:created>
  <dcterms:modified xsi:type="dcterms:W3CDTF">2025-07-07T13:51:00Z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Creator">
    <vt:lpwstr>Power PDF Create</vt:lpwstr>
  </property>
  <property fmtid="{D5CDD505-2E9C-101B-9397-08002B2CF9AE}" pid="4" name="LastSaved">
    <vt:filetime>2025-07-07T00:00:00Z</vt:filetime>
  </property>
  <property fmtid="{D5CDD505-2E9C-101B-9397-08002B2CF9AE}" pid="5" name="Producer">
    <vt:lpwstr>Power PDF Create</vt:lpwstr>
  </property>
</Properties>
</file>